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1B833A">
      <w:pPr>
        <w:jc w:val="center"/>
        <w:rPr>
          <w:rFonts w:ascii="Times New Roman" w:hAnsi="Times New Roman" w:eastAsia="仿宋"/>
          <w:b/>
          <w:sz w:val="28"/>
          <w:szCs w:val="28"/>
        </w:rPr>
      </w:pPr>
      <w:r>
        <w:rPr>
          <w:rFonts w:ascii="Times New Roman" w:hAnsi="Times New Roman" w:eastAsia="仿宋"/>
          <w:b/>
          <w:sz w:val="28"/>
          <w:szCs w:val="28"/>
        </w:rPr>
        <w:t>上海外国语大学202</w:t>
      </w:r>
      <w:r>
        <w:rPr>
          <w:rFonts w:hint="eastAsia" w:ascii="Times New Roman" w:hAnsi="Times New Roman" w:eastAsia="仿宋"/>
          <w:b/>
          <w:sz w:val="28"/>
          <w:szCs w:val="28"/>
          <w:lang w:val="en-US" w:eastAsia="zh-CN"/>
        </w:rPr>
        <w:t>7</w:t>
      </w:r>
      <w:r>
        <w:rPr>
          <w:rFonts w:ascii="Times New Roman" w:hAnsi="Times New Roman" w:eastAsia="仿宋"/>
          <w:b/>
          <w:sz w:val="28"/>
          <w:szCs w:val="28"/>
        </w:rPr>
        <w:t>年硕士统考自命题科目网上阅卷</w:t>
      </w:r>
      <w:r>
        <w:rPr>
          <w:rFonts w:hint="eastAsia" w:ascii="Times New Roman" w:hAnsi="Times New Roman" w:eastAsia="仿宋"/>
          <w:b/>
          <w:sz w:val="28"/>
          <w:szCs w:val="28"/>
          <w:lang w:val="en-US" w:eastAsia="zh-CN"/>
        </w:rPr>
        <w:t>项目</w:t>
      </w:r>
      <w:r>
        <w:rPr>
          <w:rFonts w:ascii="Times New Roman" w:hAnsi="Times New Roman" w:eastAsia="仿宋"/>
          <w:b/>
          <w:sz w:val="28"/>
          <w:szCs w:val="28"/>
        </w:rPr>
        <w:t>需求方案</w:t>
      </w:r>
    </w:p>
    <w:p w14:paraId="63DF17A9">
      <w:pPr>
        <w:pStyle w:val="20"/>
        <w:numPr>
          <w:ilvl w:val="0"/>
          <w:numId w:val="2"/>
        </w:numPr>
        <w:ind w:firstLineChars="0"/>
        <w:jc w:val="left"/>
        <w:rPr>
          <w:rFonts w:ascii="Times New Roman" w:hAnsi="Times New Roman" w:eastAsia="仿宋"/>
          <w:sz w:val="24"/>
          <w:szCs w:val="24"/>
        </w:rPr>
      </w:pPr>
      <w:r>
        <w:rPr>
          <w:rFonts w:ascii="Times New Roman" w:hAnsi="Times New Roman" w:eastAsia="仿宋"/>
          <w:sz w:val="24"/>
          <w:szCs w:val="24"/>
        </w:rPr>
        <w:t>总体要求</w:t>
      </w:r>
    </w:p>
    <w:p w14:paraId="696EE351">
      <w:pPr>
        <w:pStyle w:val="20"/>
        <w:numPr>
          <w:ilvl w:val="0"/>
          <w:numId w:val="3"/>
        </w:numPr>
        <w:ind w:firstLineChars="0"/>
        <w:jc w:val="left"/>
        <w:rPr>
          <w:rFonts w:ascii="Times New Roman" w:hAnsi="Times New Roman" w:eastAsia="仿宋"/>
          <w:sz w:val="24"/>
          <w:szCs w:val="24"/>
        </w:rPr>
      </w:pPr>
      <w:r>
        <w:rPr>
          <w:rFonts w:ascii="Times New Roman" w:hAnsi="Times New Roman" w:eastAsia="仿宋"/>
          <w:sz w:val="24"/>
          <w:szCs w:val="24"/>
        </w:rPr>
        <w:t>项目整体情况及需求简述。</w:t>
      </w:r>
    </w:p>
    <w:p w14:paraId="0E6F22B1">
      <w:pPr>
        <w:pStyle w:val="20"/>
        <w:numPr>
          <w:ilvl w:val="0"/>
          <w:numId w:val="0"/>
        </w:numPr>
        <w:ind w:left="420" w:leftChars="0"/>
        <w:jc w:val="left"/>
        <w:rPr>
          <w:rFonts w:ascii="Times New Roman" w:hAnsi="Times New Roman" w:eastAsia="仿宋"/>
          <w:sz w:val="24"/>
          <w:szCs w:val="24"/>
        </w:rPr>
      </w:pPr>
      <w:r>
        <w:rPr>
          <w:rFonts w:hint="eastAsia" w:ascii="Times New Roman" w:hAnsi="Times New Roman" w:eastAsia="仿宋"/>
          <w:sz w:val="24"/>
          <w:szCs w:val="24"/>
        </w:rPr>
        <w:t>项目总金额：</w:t>
      </w:r>
      <w:r>
        <w:rPr>
          <w:rFonts w:hint="eastAsia" w:ascii="Times New Roman" w:hAnsi="Times New Roman" w:eastAsia="仿宋"/>
          <w:sz w:val="24"/>
          <w:szCs w:val="24"/>
          <w:lang w:val="en-US" w:eastAsia="zh-CN"/>
        </w:rPr>
        <w:t>不超过</w:t>
      </w:r>
      <w:r>
        <w:rPr>
          <w:rFonts w:hint="eastAsia" w:ascii="Times New Roman" w:hAnsi="Times New Roman" w:eastAsia="仿宋"/>
          <w:sz w:val="24"/>
          <w:szCs w:val="24"/>
        </w:rPr>
        <w:t>9万元</w:t>
      </w:r>
    </w:p>
    <w:p w14:paraId="4D636D83">
      <w:pPr>
        <w:pStyle w:val="20"/>
        <w:spacing w:before="156" w:beforeLines="50"/>
        <w:ind w:firstLine="480"/>
        <w:jc w:val="left"/>
        <w:rPr>
          <w:rFonts w:ascii="Times New Roman" w:hAnsi="Times New Roman" w:eastAsia="仿宋"/>
          <w:sz w:val="24"/>
          <w:szCs w:val="24"/>
        </w:rPr>
      </w:pPr>
      <w:r>
        <w:rPr>
          <w:rFonts w:ascii="Times New Roman" w:hAnsi="Times New Roman" w:eastAsia="仿宋"/>
          <w:sz w:val="24"/>
          <w:szCs w:val="24"/>
        </w:rPr>
        <w:t>A.现有情况</w:t>
      </w:r>
    </w:p>
    <w:p w14:paraId="65903B70">
      <w:pPr>
        <w:pStyle w:val="15"/>
        <w:shd w:val="clear" w:color="auto" w:fill="FFFFFF"/>
        <w:spacing w:before="0" w:beforeAutospacing="0" w:after="0" w:afterAutospacing="0" w:line="360" w:lineRule="atLeast"/>
        <w:ind w:firstLine="480" w:firstLineChars="200"/>
        <w:rPr>
          <w:rFonts w:ascii="Times New Roman" w:hAnsi="Times New Roman" w:eastAsia="仿宋"/>
          <w:szCs w:val="24"/>
        </w:rPr>
      </w:pPr>
      <w:r>
        <w:rPr>
          <w:rFonts w:ascii="Times New Roman" w:hAnsi="Times New Roman" w:eastAsia="仿宋"/>
          <w:szCs w:val="24"/>
        </w:rPr>
        <w:t>为确保上海外国语大学202</w:t>
      </w:r>
      <w:r>
        <w:rPr>
          <w:rFonts w:hint="eastAsia" w:ascii="Times New Roman" w:hAnsi="Times New Roman" w:eastAsia="仿宋"/>
          <w:szCs w:val="24"/>
          <w:lang w:val="en-US" w:eastAsia="zh-CN"/>
        </w:rPr>
        <w:t>7</w:t>
      </w:r>
      <w:r>
        <w:rPr>
          <w:rFonts w:ascii="Times New Roman" w:hAnsi="Times New Roman" w:eastAsia="仿宋"/>
          <w:szCs w:val="24"/>
        </w:rPr>
        <w:t>年硕士研究生招生自命题网上阅卷工作的顺利开展，提升阅卷工作准确性与安全性，需要采购网上阅卷相关服务，能够实现客观题通过答题卡阅卷，主观题实现双人双评的要求。</w:t>
      </w:r>
    </w:p>
    <w:p w14:paraId="3A88CB87">
      <w:pPr>
        <w:pStyle w:val="20"/>
        <w:spacing w:before="156" w:beforeLines="50"/>
        <w:ind w:firstLine="480"/>
        <w:jc w:val="left"/>
        <w:rPr>
          <w:rFonts w:ascii="Times New Roman" w:hAnsi="Times New Roman" w:eastAsia="仿宋"/>
          <w:sz w:val="24"/>
          <w:szCs w:val="24"/>
        </w:rPr>
      </w:pPr>
      <w:r>
        <w:rPr>
          <w:rFonts w:ascii="Times New Roman" w:hAnsi="Times New Roman" w:eastAsia="仿宋"/>
          <w:sz w:val="24"/>
          <w:szCs w:val="24"/>
        </w:rPr>
        <w:t>B.本次建设概况及预期效果：</w:t>
      </w:r>
    </w:p>
    <w:p w14:paraId="55F7383E">
      <w:pPr>
        <w:pStyle w:val="33"/>
        <w:ind w:firstLine="480"/>
        <w:jc w:val="left"/>
        <w:rPr>
          <w:rFonts w:ascii="Times New Roman" w:hAnsi="Times New Roman" w:eastAsia="仿宋"/>
          <w:sz w:val="24"/>
          <w:szCs w:val="24"/>
        </w:rPr>
      </w:pPr>
      <w:r>
        <w:rPr>
          <w:rFonts w:ascii="Times New Roman" w:hAnsi="Times New Roman" w:eastAsia="仿宋"/>
          <w:sz w:val="24"/>
          <w:szCs w:val="24"/>
        </w:rPr>
        <w:t>在确保保密、安全的总前提下，借助现代信息手段，实现自命题科目答卷的扫描与网上评阅工作，确保无加分错误、漏阅、登分错误。</w:t>
      </w:r>
    </w:p>
    <w:p w14:paraId="4AC065B2">
      <w:pPr>
        <w:pStyle w:val="20"/>
        <w:spacing w:before="156" w:beforeLines="50"/>
        <w:ind w:firstLine="480"/>
        <w:jc w:val="left"/>
        <w:rPr>
          <w:rFonts w:ascii="Times New Roman" w:hAnsi="Times New Roman" w:eastAsia="仿宋"/>
          <w:sz w:val="24"/>
          <w:szCs w:val="24"/>
        </w:rPr>
      </w:pPr>
      <w:r>
        <w:rPr>
          <w:rFonts w:ascii="Times New Roman" w:hAnsi="Times New Roman" w:eastAsia="仿宋"/>
          <w:sz w:val="24"/>
          <w:szCs w:val="24"/>
        </w:rPr>
        <w:t>C.验收标准</w:t>
      </w:r>
    </w:p>
    <w:p w14:paraId="4E606679">
      <w:pPr>
        <w:pStyle w:val="20"/>
        <w:ind w:firstLine="480"/>
        <w:jc w:val="left"/>
        <w:rPr>
          <w:rFonts w:ascii="Times New Roman" w:hAnsi="Times New Roman" w:eastAsia="仿宋"/>
          <w:sz w:val="24"/>
          <w:szCs w:val="24"/>
          <w:lang w:val="en-US"/>
        </w:rPr>
      </w:pPr>
      <w:r>
        <w:rPr>
          <w:rFonts w:ascii="Times New Roman" w:hAnsi="Times New Roman" w:eastAsia="仿宋"/>
          <w:sz w:val="24"/>
          <w:szCs w:val="24"/>
          <w:lang w:val="en-US"/>
        </w:rPr>
        <w:t>在规定时间内条形码打印无误，试卷扫描无误，网上阅卷平台双人双评运行流畅，阅卷过程无误，成绩计算及复核无误。</w:t>
      </w:r>
    </w:p>
    <w:p w14:paraId="4539D19B">
      <w:pPr>
        <w:pStyle w:val="20"/>
        <w:spacing w:before="156" w:beforeLines="50"/>
        <w:ind w:firstLine="480"/>
        <w:jc w:val="left"/>
        <w:rPr>
          <w:rFonts w:ascii="Times New Roman" w:hAnsi="Times New Roman" w:eastAsia="仿宋"/>
          <w:sz w:val="24"/>
          <w:szCs w:val="24"/>
        </w:rPr>
      </w:pPr>
      <w:r>
        <w:rPr>
          <w:rFonts w:ascii="Times New Roman" w:hAnsi="Times New Roman" w:eastAsia="仿宋"/>
          <w:sz w:val="24"/>
          <w:szCs w:val="24"/>
        </w:rPr>
        <w:t>D.现有设备处置</w:t>
      </w:r>
    </w:p>
    <w:p w14:paraId="5517F80A">
      <w:pPr>
        <w:pStyle w:val="20"/>
        <w:spacing w:line="360" w:lineRule="auto"/>
        <w:ind w:firstLine="480"/>
        <w:jc w:val="left"/>
        <w:rPr>
          <w:rFonts w:ascii="Times New Roman" w:hAnsi="Times New Roman" w:eastAsia="仿宋"/>
          <w:sz w:val="24"/>
          <w:szCs w:val="24"/>
        </w:rPr>
      </w:pPr>
      <w:r>
        <w:rPr>
          <w:rFonts w:ascii="Times New Roman" w:hAnsi="Times New Roman" w:eastAsia="仿宋"/>
          <w:sz w:val="24"/>
          <w:szCs w:val="24"/>
        </w:rPr>
        <w:t>不涉及</w:t>
      </w:r>
    </w:p>
    <w:p w14:paraId="7D76B03F">
      <w:pPr>
        <w:pStyle w:val="20"/>
        <w:ind w:left="360" w:firstLine="0" w:firstLineChars="0"/>
        <w:jc w:val="left"/>
        <w:rPr>
          <w:rFonts w:ascii="Times New Roman" w:hAnsi="Times New Roman" w:eastAsia="仿宋"/>
        </w:rPr>
      </w:pPr>
    </w:p>
    <w:p w14:paraId="51C80D38">
      <w:pPr>
        <w:pStyle w:val="20"/>
        <w:ind w:left="360" w:firstLineChars="0"/>
        <w:jc w:val="left"/>
        <w:rPr>
          <w:rFonts w:ascii="Times New Roman" w:hAnsi="Times New Roman" w:eastAsia="仿宋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0E5456B8">
      <w:pPr>
        <w:pStyle w:val="20"/>
        <w:numPr>
          <w:ilvl w:val="0"/>
          <w:numId w:val="2"/>
        </w:numPr>
        <w:ind w:firstLineChars="0"/>
        <w:jc w:val="left"/>
        <w:rPr>
          <w:rFonts w:ascii="Times New Roman" w:hAnsi="Times New Roman" w:eastAsia="仿宋"/>
          <w:sz w:val="24"/>
          <w:szCs w:val="24"/>
        </w:rPr>
      </w:pPr>
      <w:r>
        <w:rPr>
          <w:rFonts w:ascii="Times New Roman" w:hAnsi="Times New Roman" w:eastAsia="仿宋"/>
          <w:sz w:val="24"/>
          <w:szCs w:val="24"/>
        </w:rPr>
        <w:t>设备规格参数及预算（如有进口商品，请注明进口）</w:t>
      </w:r>
    </w:p>
    <w:tbl>
      <w:tblPr>
        <w:tblStyle w:val="17"/>
        <w:tblpPr w:leftFromText="180" w:rightFromText="180" w:vertAnchor="text" w:horzAnchor="page" w:tblpX="1433" w:tblpY="542"/>
        <w:tblW w:w="140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691"/>
        <w:gridCol w:w="5840"/>
        <w:gridCol w:w="867"/>
        <w:gridCol w:w="1173"/>
        <w:gridCol w:w="907"/>
        <w:gridCol w:w="1266"/>
        <w:gridCol w:w="1640"/>
      </w:tblGrid>
      <w:tr w14:paraId="52970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704" w:type="dxa"/>
            <w:vAlign w:val="center"/>
          </w:tcPr>
          <w:p w14:paraId="4096170B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序号</w:t>
            </w:r>
          </w:p>
        </w:tc>
        <w:tc>
          <w:tcPr>
            <w:tcW w:w="1691" w:type="dxa"/>
            <w:vAlign w:val="center"/>
          </w:tcPr>
          <w:p w14:paraId="680DE9F6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项目名称</w:t>
            </w:r>
          </w:p>
        </w:tc>
        <w:tc>
          <w:tcPr>
            <w:tcW w:w="5840" w:type="dxa"/>
            <w:vAlign w:val="center"/>
          </w:tcPr>
          <w:p w14:paraId="164031B4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内容要求</w:t>
            </w:r>
          </w:p>
        </w:tc>
        <w:tc>
          <w:tcPr>
            <w:tcW w:w="867" w:type="dxa"/>
            <w:vAlign w:val="center"/>
          </w:tcPr>
          <w:p w14:paraId="2A22D457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单位</w:t>
            </w:r>
          </w:p>
        </w:tc>
        <w:tc>
          <w:tcPr>
            <w:tcW w:w="1173" w:type="dxa"/>
            <w:vAlign w:val="center"/>
          </w:tcPr>
          <w:p w14:paraId="659AA00C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数量</w:t>
            </w:r>
          </w:p>
        </w:tc>
        <w:tc>
          <w:tcPr>
            <w:tcW w:w="907" w:type="dxa"/>
            <w:vAlign w:val="center"/>
          </w:tcPr>
          <w:p w14:paraId="15EA55AC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预算单价</w:t>
            </w:r>
          </w:p>
        </w:tc>
        <w:tc>
          <w:tcPr>
            <w:tcW w:w="1266" w:type="dxa"/>
            <w:vAlign w:val="center"/>
          </w:tcPr>
          <w:p w14:paraId="1316DE5D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预算总价</w:t>
            </w:r>
          </w:p>
        </w:tc>
        <w:tc>
          <w:tcPr>
            <w:tcW w:w="1640" w:type="dxa"/>
            <w:vAlign w:val="center"/>
          </w:tcPr>
          <w:p w14:paraId="0645CEF4">
            <w:pPr>
              <w:pStyle w:val="33"/>
              <w:tabs>
                <w:tab w:val="left" w:pos="3780"/>
              </w:tabs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拟存放地</w:t>
            </w:r>
          </w:p>
        </w:tc>
      </w:tr>
      <w:tr w14:paraId="1E7CD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704" w:type="dxa"/>
            <w:vAlign w:val="center"/>
          </w:tcPr>
          <w:p w14:paraId="241A7DEC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1</w:t>
            </w:r>
          </w:p>
        </w:tc>
        <w:tc>
          <w:tcPr>
            <w:tcW w:w="1691" w:type="dxa"/>
            <w:vAlign w:val="center"/>
          </w:tcPr>
          <w:p w14:paraId="42443E49">
            <w:pPr>
              <w:pStyle w:val="33"/>
              <w:ind w:firstLine="0" w:firstLineChars="0"/>
              <w:jc w:val="left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打印条形码</w:t>
            </w:r>
          </w:p>
        </w:tc>
        <w:tc>
          <w:tcPr>
            <w:tcW w:w="5840" w:type="dxa"/>
            <w:vAlign w:val="center"/>
          </w:tcPr>
          <w:p w14:paraId="3DB53D87">
            <w:pPr>
              <w:jc w:val="left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根据我校提供的数据，完整准确打印考生信封贴，并根据我校要求将条码按照考场</w:t>
            </w:r>
            <w:r>
              <w:rPr>
                <w:rFonts w:hint="eastAsia" w:ascii="Times New Roman" w:hAnsi="Times New Roman" w:eastAsia="仿宋"/>
                <w:sz w:val="24"/>
                <w:szCs w:val="24"/>
                <w:lang w:eastAsia="zh-CN"/>
              </w:rPr>
              <w:t>（</w:t>
            </w:r>
            <w:r>
              <w:rPr>
                <w:rFonts w:ascii="Times New Roman" w:hAnsi="Times New Roman" w:eastAsia="仿宋"/>
                <w:sz w:val="24"/>
                <w:szCs w:val="24"/>
              </w:rPr>
              <w:t>校内</w:t>
            </w:r>
            <w:r>
              <w:rPr>
                <w:rFonts w:hint="eastAsia" w:ascii="Times New Roman" w:hAnsi="Times New Roman" w:eastAsia="仿宋"/>
                <w:sz w:val="24"/>
                <w:szCs w:val="24"/>
                <w:lang w:eastAsia="zh-CN"/>
              </w:rPr>
              <w:t>）</w:t>
            </w:r>
            <w:r>
              <w:rPr>
                <w:rFonts w:ascii="Times New Roman" w:hAnsi="Times New Roman" w:eastAsia="仿宋"/>
                <w:sz w:val="24"/>
                <w:szCs w:val="24"/>
              </w:rPr>
              <w:t>、考点</w:t>
            </w:r>
            <w:r>
              <w:rPr>
                <w:rFonts w:hint="eastAsia" w:ascii="Times New Roman" w:hAnsi="Times New Roman" w:eastAsia="仿宋"/>
                <w:sz w:val="24"/>
                <w:szCs w:val="24"/>
                <w:lang w:eastAsia="zh-CN"/>
              </w:rPr>
              <w:t>（</w:t>
            </w:r>
            <w:r>
              <w:rPr>
                <w:rFonts w:ascii="Times New Roman" w:hAnsi="Times New Roman" w:eastAsia="仿宋"/>
                <w:sz w:val="24"/>
                <w:szCs w:val="24"/>
              </w:rPr>
              <w:t>校外</w:t>
            </w:r>
            <w:r>
              <w:rPr>
                <w:rFonts w:hint="eastAsia" w:ascii="Times New Roman" w:hAnsi="Times New Roman" w:eastAsia="仿宋"/>
                <w:sz w:val="24"/>
                <w:szCs w:val="24"/>
                <w:lang w:eastAsia="zh-CN"/>
              </w:rPr>
              <w:t>）</w:t>
            </w:r>
            <w:r>
              <w:rPr>
                <w:rFonts w:ascii="Times New Roman" w:hAnsi="Times New Roman" w:eastAsia="仿宋"/>
                <w:sz w:val="24"/>
                <w:szCs w:val="24"/>
              </w:rPr>
              <w:t>进行分拣。并负责制作指导考生粘贴条码视频。</w:t>
            </w:r>
          </w:p>
        </w:tc>
        <w:tc>
          <w:tcPr>
            <w:tcW w:w="867" w:type="dxa"/>
            <w:vAlign w:val="center"/>
          </w:tcPr>
          <w:p w14:paraId="0DBB6FD2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张</w:t>
            </w:r>
          </w:p>
        </w:tc>
        <w:tc>
          <w:tcPr>
            <w:tcW w:w="1173" w:type="dxa"/>
            <w:vAlign w:val="center"/>
          </w:tcPr>
          <w:p w14:paraId="169352E1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约</w:t>
            </w: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7000</w:t>
            </w:r>
          </w:p>
        </w:tc>
        <w:tc>
          <w:tcPr>
            <w:tcW w:w="907" w:type="dxa"/>
            <w:vAlign w:val="center"/>
          </w:tcPr>
          <w:p w14:paraId="6F6A67C1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1</w:t>
            </w:r>
          </w:p>
        </w:tc>
        <w:tc>
          <w:tcPr>
            <w:tcW w:w="1266" w:type="dxa"/>
            <w:vAlign w:val="center"/>
          </w:tcPr>
          <w:p w14:paraId="7C6886A0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7000</w:t>
            </w:r>
          </w:p>
        </w:tc>
        <w:tc>
          <w:tcPr>
            <w:tcW w:w="1640" w:type="dxa"/>
            <w:vAlign w:val="center"/>
          </w:tcPr>
          <w:p w14:paraId="3BD27B48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2FDF2D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704" w:type="dxa"/>
            <w:vAlign w:val="center"/>
          </w:tcPr>
          <w:p w14:paraId="5E349885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2</w:t>
            </w:r>
          </w:p>
        </w:tc>
        <w:tc>
          <w:tcPr>
            <w:tcW w:w="1691" w:type="dxa"/>
            <w:vAlign w:val="center"/>
          </w:tcPr>
          <w:p w14:paraId="141C520B">
            <w:pPr>
              <w:pStyle w:val="33"/>
              <w:ind w:firstLine="0" w:firstLineChars="0"/>
              <w:jc w:val="left"/>
              <w:rPr>
                <w:rFonts w:ascii="Times New Roman" w:hAnsi="Times New Roman" w:eastAsia="仿宋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扫描答卷</w:t>
            </w:r>
          </w:p>
        </w:tc>
        <w:tc>
          <w:tcPr>
            <w:tcW w:w="5840" w:type="dxa"/>
            <w:vAlign w:val="center"/>
          </w:tcPr>
          <w:p w14:paraId="4117D753">
            <w:pPr>
              <w:pStyle w:val="33"/>
              <w:ind w:firstLine="0" w:firstLineChars="0"/>
              <w:jc w:val="left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提供扫描设备，完整、准确扫描考生答卷，实现答卷电子化</w:t>
            </w:r>
          </w:p>
        </w:tc>
        <w:tc>
          <w:tcPr>
            <w:tcW w:w="867" w:type="dxa"/>
            <w:vMerge w:val="restart"/>
            <w:vAlign w:val="center"/>
          </w:tcPr>
          <w:p w14:paraId="506B8BC9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张</w:t>
            </w:r>
          </w:p>
        </w:tc>
        <w:tc>
          <w:tcPr>
            <w:tcW w:w="1173" w:type="dxa"/>
            <w:vMerge w:val="restart"/>
            <w:vAlign w:val="center"/>
          </w:tcPr>
          <w:p w14:paraId="5F67AF66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约2</w:t>
            </w:r>
            <w:r>
              <w:rPr>
                <w:rFonts w:hint="eastAsia" w:ascii="Times New Roman" w:hAnsi="Times New Roman" w:eastAsia="仿宋"/>
                <w:sz w:val="24"/>
                <w:szCs w:val="24"/>
              </w:rPr>
              <w:t>0</w:t>
            </w:r>
            <w:r>
              <w:rPr>
                <w:rFonts w:ascii="Times New Roman" w:hAnsi="Times New Roman" w:eastAsia="仿宋"/>
                <w:sz w:val="24"/>
                <w:szCs w:val="24"/>
              </w:rPr>
              <w:t>000</w:t>
            </w:r>
          </w:p>
        </w:tc>
        <w:tc>
          <w:tcPr>
            <w:tcW w:w="907" w:type="dxa"/>
            <w:vMerge w:val="restart"/>
            <w:vAlign w:val="center"/>
          </w:tcPr>
          <w:p w14:paraId="1F0A4A37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2</w:t>
            </w:r>
          </w:p>
        </w:tc>
        <w:tc>
          <w:tcPr>
            <w:tcW w:w="1266" w:type="dxa"/>
            <w:vMerge w:val="restart"/>
            <w:vAlign w:val="center"/>
          </w:tcPr>
          <w:p w14:paraId="579A5B3B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4</w:t>
            </w: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仿宋"/>
                <w:sz w:val="24"/>
                <w:szCs w:val="24"/>
              </w:rPr>
              <w:t>000</w:t>
            </w:r>
          </w:p>
        </w:tc>
        <w:tc>
          <w:tcPr>
            <w:tcW w:w="1640" w:type="dxa"/>
            <w:vMerge w:val="restart"/>
            <w:vAlign w:val="center"/>
          </w:tcPr>
          <w:p w14:paraId="0EDE1034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3B89A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704" w:type="dxa"/>
            <w:vAlign w:val="center"/>
          </w:tcPr>
          <w:p w14:paraId="6D4C4B64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3</w:t>
            </w:r>
          </w:p>
        </w:tc>
        <w:tc>
          <w:tcPr>
            <w:tcW w:w="1691" w:type="dxa"/>
            <w:vAlign w:val="center"/>
          </w:tcPr>
          <w:p w14:paraId="68A65256">
            <w:pPr>
              <w:pStyle w:val="33"/>
              <w:ind w:firstLine="0" w:firstLineChars="0"/>
              <w:jc w:val="left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实施网上阅卷</w:t>
            </w:r>
          </w:p>
        </w:tc>
        <w:tc>
          <w:tcPr>
            <w:tcW w:w="5840" w:type="dxa"/>
            <w:vAlign w:val="center"/>
          </w:tcPr>
          <w:p w14:paraId="7EC8FCA8">
            <w:pPr>
              <w:pStyle w:val="33"/>
              <w:ind w:firstLine="0" w:firstLineChars="0"/>
              <w:jc w:val="left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搭建网上阅卷平台、提供现场教师阅卷的培训和技术指导工作、为网上阅卷提供良好的人机交互体验</w:t>
            </w:r>
          </w:p>
        </w:tc>
        <w:tc>
          <w:tcPr>
            <w:tcW w:w="867" w:type="dxa"/>
            <w:vMerge w:val="continue"/>
            <w:vAlign w:val="center"/>
          </w:tcPr>
          <w:p w14:paraId="458263EF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173" w:type="dxa"/>
            <w:vMerge w:val="continue"/>
            <w:vAlign w:val="center"/>
          </w:tcPr>
          <w:p w14:paraId="052995C2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907" w:type="dxa"/>
            <w:vMerge w:val="continue"/>
            <w:vAlign w:val="center"/>
          </w:tcPr>
          <w:p w14:paraId="18490DC5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266" w:type="dxa"/>
            <w:vMerge w:val="continue"/>
            <w:vAlign w:val="center"/>
          </w:tcPr>
          <w:p w14:paraId="6D875430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640" w:type="dxa"/>
            <w:vMerge w:val="continue"/>
            <w:vAlign w:val="center"/>
          </w:tcPr>
          <w:p w14:paraId="69CF320D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37C85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704" w:type="dxa"/>
            <w:vAlign w:val="center"/>
          </w:tcPr>
          <w:p w14:paraId="56DE9E71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4</w:t>
            </w:r>
          </w:p>
        </w:tc>
        <w:tc>
          <w:tcPr>
            <w:tcW w:w="1691" w:type="dxa"/>
            <w:vAlign w:val="center"/>
          </w:tcPr>
          <w:p w14:paraId="63075F77">
            <w:pPr>
              <w:pStyle w:val="33"/>
              <w:ind w:firstLine="0" w:firstLineChars="0"/>
              <w:jc w:val="left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导出成绩</w:t>
            </w:r>
          </w:p>
        </w:tc>
        <w:tc>
          <w:tcPr>
            <w:tcW w:w="5840" w:type="dxa"/>
            <w:vAlign w:val="center"/>
          </w:tcPr>
          <w:p w14:paraId="7A37FC83">
            <w:pPr>
              <w:pStyle w:val="33"/>
              <w:ind w:firstLine="0" w:firstLineChars="0"/>
              <w:jc w:val="left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根据评卷教师阅卷结果，准确生成考生各大题成绩及总分</w:t>
            </w:r>
          </w:p>
        </w:tc>
        <w:tc>
          <w:tcPr>
            <w:tcW w:w="867" w:type="dxa"/>
            <w:vMerge w:val="continue"/>
            <w:vAlign w:val="center"/>
          </w:tcPr>
          <w:p w14:paraId="07FC8A75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173" w:type="dxa"/>
            <w:vMerge w:val="continue"/>
            <w:vAlign w:val="center"/>
          </w:tcPr>
          <w:p w14:paraId="30281C17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907" w:type="dxa"/>
            <w:vMerge w:val="continue"/>
            <w:vAlign w:val="center"/>
          </w:tcPr>
          <w:p w14:paraId="71D7A39E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266" w:type="dxa"/>
            <w:vMerge w:val="continue"/>
            <w:vAlign w:val="center"/>
          </w:tcPr>
          <w:p w14:paraId="3463FF4A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640" w:type="dxa"/>
            <w:vMerge w:val="continue"/>
            <w:vAlign w:val="center"/>
          </w:tcPr>
          <w:p w14:paraId="28F3EEC7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22A7E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704" w:type="dxa"/>
            <w:vAlign w:val="center"/>
          </w:tcPr>
          <w:p w14:paraId="2CCA920E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5</w:t>
            </w:r>
          </w:p>
        </w:tc>
        <w:tc>
          <w:tcPr>
            <w:tcW w:w="1691" w:type="dxa"/>
            <w:vAlign w:val="center"/>
          </w:tcPr>
          <w:p w14:paraId="1569C114">
            <w:pPr>
              <w:pStyle w:val="33"/>
              <w:ind w:firstLine="0" w:firstLineChars="0"/>
              <w:jc w:val="left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协助复查成绩</w:t>
            </w:r>
          </w:p>
        </w:tc>
        <w:tc>
          <w:tcPr>
            <w:tcW w:w="5840" w:type="dxa"/>
            <w:vAlign w:val="center"/>
          </w:tcPr>
          <w:p w14:paraId="43383C37">
            <w:pPr>
              <w:pStyle w:val="33"/>
              <w:ind w:firstLine="0" w:firstLineChars="0"/>
              <w:jc w:val="left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考生成绩公布后，协助甲方对考生答卷进行复核</w:t>
            </w:r>
          </w:p>
        </w:tc>
        <w:tc>
          <w:tcPr>
            <w:tcW w:w="867" w:type="dxa"/>
            <w:vMerge w:val="continue"/>
            <w:vAlign w:val="center"/>
          </w:tcPr>
          <w:p w14:paraId="218EBF27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173" w:type="dxa"/>
            <w:vMerge w:val="continue"/>
            <w:vAlign w:val="center"/>
          </w:tcPr>
          <w:p w14:paraId="46FAD838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907" w:type="dxa"/>
            <w:vMerge w:val="continue"/>
            <w:vAlign w:val="center"/>
          </w:tcPr>
          <w:p w14:paraId="383278D8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266" w:type="dxa"/>
            <w:vMerge w:val="continue"/>
            <w:vAlign w:val="center"/>
          </w:tcPr>
          <w:p w14:paraId="1C422CD1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640" w:type="dxa"/>
            <w:vMerge w:val="continue"/>
            <w:vAlign w:val="center"/>
          </w:tcPr>
          <w:p w14:paraId="799B8CDA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244C4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704" w:type="dxa"/>
            <w:vAlign w:val="center"/>
          </w:tcPr>
          <w:p w14:paraId="303BAF66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6</w:t>
            </w:r>
          </w:p>
        </w:tc>
        <w:tc>
          <w:tcPr>
            <w:tcW w:w="1691" w:type="dxa"/>
            <w:vAlign w:val="center"/>
          </w:tcPr>
          <w:p w14:paraId="7D8D5A95">
            <w:pPr>
              <w:pStyle w:val="33"/>
              <w:ind w:firstLine="0" w:firstLineChars="0"/>
              <w:jc w:val="left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客观题答题卡扫描评阅</w:t>
            </w:r>
          </w:p>
        </w:tc>
        <w:tc>
          <w:tcPr>
            <w:tcW w:w="5840" w:type="dxa"/>
            <w:vAlign w:val="center"/>
          </w:tcPr>
          <w:p w14:paraId="790F7D77">
            <w:pPr>
              <w:pStyle w:val="33"/>
              <w:ind w:firstLine="0" w:firstLineChars="0"/>
              <w:jc w:val="left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印刷客观题专用题卡及扫描</w:t>
            </w:r>
          </w:p>
        </w:tc>
        <w:tc>
          <w:tcPr>
            <w:tcW w:w="867" w:type="dxa"/>
            <w:vAlign w:val="center"/>
          </w:tcPr>
          <w:p w14:paraId="30E2CC8E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张</w:t>
            </w:r>
          </w:p>
        </w:tc>
        <w:tc>
          <w:tcPr>
            <w:tcW w:w="1173" w:type="dxa"/>
            <w:vAlign w:val="center"/>
          </w:tcPr>
          <w:p w14:paraId="7FE0F356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总数不超过5000</w:t>
            </w:r>
          </w:p>
        </w:tc>
        <w:tc>
          <w:tcPr>
            <w:tcW w:w="907" w:type="dxa"/>
            <w:vAlign w:val="center"/>
          </w:tcPr>
          <w:p w14:paraId="25702BBB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仿宋"/>
                <w:sz w:val="24"/>
                <w:szCs w:val="24"/>
              </w:rPr>
              <w:t>000</w:t>
            </w:r>
          </w:p>
        </w:tc>
        <w:tc>
          <w:tcPr>
            <w:tcW w:w="1266" w:type="dxa"/>
            <w:vAlign w:val="center"/>
          </w:tcPr>
          <w:p w14:paraId="73E1302F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仿宋"/>
                <w:sz w:val="24"/>
                <w:szCs w:val="24"/>
              </w:rPr>
              <w:t>000</w:t>
            </w:r>
          </w:p>
        </w:tc>
        <w:tc>
          <w:tcPr>
            <w:tcW w:w="1640" w:type="dxa"/>
            <w:vAlign w:val="center"/>
          </w:tcPr>
          <w:p w14:paraId="7391DC68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30E21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704" w:type="dxa"/>
            <w:vAlign w:val="center"/>
          </w:tcPr>
          <w:p w14:paraId="3ECB5497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7</w:t>
            </w:r>
          </w:p>
        </w:tc>
        <w:tc>
          <w:tcPr>
            <w:tcW w:w="1691" w:type="dxa"/>
            <w:vAlign w:val="center"/>
          </w:tcPr>
          <w:p w14:paraId="10522665">
            <w:pPr>
              <w:pStyle w:val="33"/>
              <w:ind w:firstLine="0" w:firstLineChars="0"/>
              <w:jc w:val="left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主观题双人双评</w:t>
            </w: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并导出轨迹</w:t>
            </w:r>
          </w:p>
        </w:tc>
        <w:tc>
          <w:tcPr>
            <w:tcW w:w="5840" w:type="dxa"/>
            <w:vAlign w:val="center"/>
          </w:tcPr>
          <w:p w14:paraId="3794F547">
            <w:pPr>
              <w:pStyle w:val="33"/>
              <w:ind w:firstLine="0" w:firstLineChars="0"/>
              <w:jc w:val="left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合理设置触发阈值范围，一个阅卷分组</w:t>
            </w:r>
            <w:r>
              <w:rPr>
                <w:rFonts w:hint="eastAsia" w:ascii="Times New Roman" w:hAnsi="Times New Roman" w:eastAsia="仿宋"/>
                <w:sz w:val="24"/>
                <w:szCs w:val="24"/>
                <w:lang w:eastAsia="zh-CN"/>
              </w:rPr>
              <w:t>中</w:t>
            </w:r>
            <w:r>
              <w:rPr>
                <w:rFonts w:ascii="Times New Roman" w:hAnsi="Times New Roman" w:eastAsia="仿宋"/>
                <w:sz w:val="24"/>
                <w:szCs w:val="24"/>
              </w:rPr>
              <w:t>的评卷员账号能批阅不同触发阈值的题目，且能导出最终所有阅卷人员的轨迹图</w:t>
            </w:r>
          </w:p>
        </w:tc>
        <w:tc>
          <w:tcPr>
            <w:tcW w:w="867" w:type="dxa"/>
            <w:vAlign w:val="center"/>
          </w:tcPr>
          <w:p w14:paraId="5F842630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张</w:t>
            </w:r>
          </w:p>
        </w:tc>
        <w:tc>
          <w:tcPr>
            <w:tcW w:w="1173" w:type="dxa"/>
            <w:vAlign w:val="center"/>
          </w:tcPr>
          <w:p w14:paraId="4D25DA94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2C2C8445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highlight w:val="none"/>
                <w:lang w:val="en-US" w:eastAsia="zh-CN"/>
              </w:rPr>
              <w:t>20000</w:t>
            </w:r>
          </w:p>
        </w:tc>
        <w:tc>
          <w:tcPr>
            <w:tcW w:w="1266" w:type="dxa"/>
            <w:vAlign w:val="center"/>
          </w:tcPr>
          <w:p w14:paraId="5BEFE287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20000</w:t>
            </w:r>
          </w:p>
        </w:tc>
        <w:tc>
          <w:tcPr>
            <w:tcW w:w="1640" w:type="dxa"/>
            <w:vAlign w:val="center"/>
          </w:tcPr>
          <w:p w14:paraId="37311439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6E534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704" w:type="dxa"/>
            <w:vAlign w:val="center"/>
          </w:tcPr>
          <w:p w14:paraId="3FCB42FF">
            <w:pPr>
              <w:pStyle w:val="33"/>
              <w:ind w:firstLine="0" w:firstLineChars="0"/>
              <w:jc w:val="center"/>
              <w:rPr>
                <w:rFonts w:hint="eastAsia" w:ascii="Times New Roman" w:hAnsi="Times New Roman" w:eastAsia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highlight w:val="none"/>
                <w:lang w:val="en-US" w:eastAsia="zh-CN"/>
              </w:rPr>
              <w:t>8</w:t>
            </w:r>
          </w:p>
        </w:tc>
        <w:tc>
          <w:tcPr>
            <w:tcW w:w="1691" w:type="dxa"/>
            <w:vAlign w:val="center"/>
          </w:tcPr>
          <w:p w14:paraId="02FA64F7">
            <w:pPr>
              <w:pStyle w:val="33"/>
              <w:ind w:firstLine="0" w:firstLineChars="0"/>
              <w:jc w:val="left"/>
              <w:rPr>
                <w:rFonts w:hint="eastAsia" w:ascii="Times New Roman" w:hAnsi="Times New Roman" w:eastAsia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highlight w:val="none"/>
                <w:lang w:val="en-US" w:eastAsia="zh-CN"/>
              </w:rPr>
              <w:t xml:space="preserve">阅卷功能定制 </w:t>
            </w:r>
          </w:p>
        </w:tc>
        <w:tc>
          <w:tcPr>
            <w:tcW w:w="5840" w:type="dxa"/>
            <w:vAlign w:val="center"/>
          </w:tcPr>
          <w:p w14:paraId="136B1A5A">
            <w:pPr>
              <w:pStyle w:val="33"/>
              <w:ind w:firstLine="0" w:firstLineChars="0"/>
              <w:jc w:val="left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包含条码及作答页面智能检测、给分次数限制等</w:t>
            </w:r>
          </w:p>
        </w:tc>
        <w:tc>
          <w:tcPr>
            <w:tcW w:w="867" w:type="dxa"/>
            <w:vAlign w:val="center"/>
          </w:tcPr>
          <w:p w14:paraId="559B6C53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173" w:type="dxa"/>
            <w:vAlign w:val="center"/>
          </w:tcPr>
          <w:p w14:paraId="1978B9F7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6292A265">
            <w:pPr>
              <w:pStyle w:val="33"/>
              <w:ind w:firstLine="0" w:firstLineChars="0"/>
              <w:jc w:val="center"/>
              <w:rPr>
                <w:rFonts w:hint="default" w:ascii="Times New Roman" w:hAnsi="Times New Roman" w:eastAsia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highlight w:val="none"/>
                <w:lang w:val="en-US" w:eastAsia="zh-CN"/>
              </w:rPr>
              <w:t>13000</w:t>
            </w:r>
          </w:p>
        </w:tc>
        <w:tc>
          <w:tcPr>
            <w:tcW w:w="1266" w:type="dxa"/>
            <w:vAlign w:val="center"/>
          </w:tcPr>
          <w:p w14:paraId="462CBEB6">
            <w:pPr>
              <w:pStyle w:val="33"/>
              <w:ind w:firstLine="0" w:firstLineChars="0"/>
              <w:jc w:val="center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13000</w:t>
            </w:r>
          </w:p>
        </w:tc>
        <w:tc>
          <w:tcPr>
            <w:tcW w:w="1640" w:type="dxa"/>
            <w:vAlign w:val="center"/>
          </w:tcPr>
          <w:p w14:paraId="79A7F0A8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</w:tbl>
    <w:p w14:paraId="02429F39">
      <w:pPr>
        <w:pStyle w:val="20"/>
        <w:ind w:firstLine="0" w:firstLineChars="0"/>
        <w:jc w:val="left"/>
        <w:rPr>
          <w:rFonts w:ascii="Times New Roman" w:hAnsi="Times New Roman" w:eastAsia="仿宋"/>
          <w:sz w:val="24"/>
          <w:szCs w:val="24"/>
        </w:rPr>
      </w:pPr>
    </w:p>
    <w:p w14:paraId="02E5CF4A">
      <w:pPr>
        <w:pStyle w:val="20"/>
        <w:numPr>
          <w:ilvl w:val="0"/>
          <w:numId w:val="4"/>
        </w:numPr>
        <w:ind w:firstLineChars="0"/>
        <w:jc w:val="left"/>
        <w:rPr>
          <w:rFonts w:ascii="Times New Roman" w:hAnsi="Times New Roman" w:eastAsia="仿宋"/>
          <w:sz w:val="24"/>
          <w:szCs w:val="24"/>
        </w:rPr>
      </w:pPr>
      <w:r>
        <w:rPr>
          <w:rFonts w:ascii="Times New Roman" w:hAnsi="Times New Roman" w:eastAsia="仿宋"/>
          <w:sz w:val="24"/>
          <w:szCs w:val="24"/>
        </w:rPr>
        <w:t>硬件部分</w:t>
      </w:r>
    </w:p>
    <w:p w14:paraId="4CFE2B15">
      <w:pPr>
        <w:jc w:val="left"/>
        <w:rPr>
          <w:rFonts w:hint="eastAsia" w:ascii="Times New Roman" w:hAnsi="Times New Roman" w:eastAsia="仿宋"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"/>
          <w:sz w:val="24"/>
          <w:szCs w:val="24"/>
          <w:lang w:val="en-US" w:eastAsia="zh-CN"/>
        </w:rPr>
        <w:t>无</w:t>
      </w:r>
    </w:p>
    <w:p w14:paraId="66798337">
      <w:pPr>
        <w:pStyle w:val="20"/>
        <w:numPr>
          <w:ilvl w:val="0"/>
          <w:numId w:val="4"/>
        </w:numPr>
        <w:ind w:firstLineChars="0"/>
        <w:jc w:val="left"/>
        <w:rPr>
          <w:rFonts w:ascii="Times New Roman" w:hAnsi="Times New Roman" w:eastAsia="仿宋"/>
          <w:sz w:val="24"/>
          <w:szCs w:val="24"/>
        </w:rPr>
      </w:pPr>
      <w:r>
        <w:rPr>
          <w:rFonts w:ascii="Times New Roman" w:hAnsi="Times New Roman" w:eastAsia="仿宋"/>
          <w:sz w:val="24"/>
          <w:szCs w:val="24"/>
        </w:rPr>
        <w:t>软件部分</w:t>
      </w:r>
    </w:p>
    <w:tbl>
      <w:tblPr>
        <w:tblStyle w:val="17"/>
        <w:tblpPr w:leftFromText="180" w:rightFromText="180" w:vertAnchor="text" w:horzAnchor="page" w:tblpX="1433" w:tblpY="542"/>
        <w:tblW w:w="140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691"/>
        <w:gridCol w:w="5840"/>
        <w:gridCol w:w="867"/>
        <w:gridCol w:w="1173"/>
        <w:gridCol w:w="907"/>
        <w:gridCol w:w="1266"/>
        <w:gridCol w:w="1640"/>
      </w:tblGrid>
      <w:tr w14:paraId="7BA57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0" w:hRule="atLeast"/>
        </w:trPr>
        <w:tc>
          <w:tcPr>
            <w:tcW w:w="704" w:type="dxa"/>
            <w:vAlign w:val="center"/>
          </w:tcPr>
          <w:p w14:paraId="7F61C057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序号</w:t>
            </w:r>
          </w:p>
        </w:tc>
        <w:tc>
          <w:tcPr>
            <w:tcW w:w="1691" w:type="dxa"/>
            <w:vAlign w:val="center"/>
          </w:tcPr>
          <w:p w14:paraId="641CBA98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项目名称</w:t>
            </w:r>
          </w:p>
        </w:tc>
        <w:tc>
          <w:tcPr>
            <w:tcW w:w="5840" w:type="dxa"/>
            <w:vAlign w:val="center"/>
          </w:tcPr>
          <w:p w14:paraId="3D2F5620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内容要求</w:t>
            </w:r>
          </w:p>
        </w:tc>
        <w:tc>
          <w:tcPr>
            <w:tcW w:w="867" w:type="dxa"/>
            <w:vAlign w:val="center"/>
          </w:tcPr>
          <w:p w14:paraId="5C07DB98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单位</w:t>
            </w:r>
          </w:p>
        </w:tc>
        <w:tc>
          <w:tcPr>
            <w:tcW w:w="1173" w:type="dxa"/>
            <w:vAlign w:val="center"/>
          </w:tcPr>
          <w:p w14:paraId="34804B7C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数量</w:t>
            </w:r>
          </w:p>
        </w:tc>
        <w:tc>
          <w:tcPr>
            <w:tcW w:w="907" w:type="dxa"/>
            <w:vAlign w:val="center"/>
          </w:tcPr>
          <w:p w14:paraId="38DC91CA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预算单价</w:t>
            </w:r>
          </w:p>
        </w:tc>
        <w:tc>
          <w:tcPr>
            <w:tcW w:w="1266" w:type="dxa"/>
            <w:vAlign w:val="center"/>
          </w:tcPr>
          <w:p w14:paraId="00D1BFA3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预算总价</w:t>
            </w:r>
          </w:p>
        </w:tc>
        <w:tc>
          <w:tcPr>
            <w:tcW w:w="1640" w:type="dxa"/>
            <w:vAlign w:val="center"/>
          </w:tcPr>
          <w:p w14:paraId="09B18E1C">
            <w:pPr>
              <w:pStyle w:val="33"/>
              <w:tabs>
                <w:tab w:val="left" w:pos="3780"/>
              </w:tabs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拟存放地</w:t>
            </w:r>
          </w:p>
        </w:tc>
      </w:tr>
      <w:tr w14:paraId="58A84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704" w:type="dxa"/>
            <w:vAlign w:val="center"/>
          </w:tcPr>
          <w:p w14:paraId="16B92A27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1</w:t>
            </w:r>
          </w:p>
        </w:tc>
        <w:tc>
          <w:tcPr>
            <w:tcW w:w="1691" w:type="dxa"/>
            <w:vAlign w:val="center"/>
          </w:tcPr>
          <w:p w14:paraId="5892DE6D">
            <w:pPr>
              <w:pStyle w:val="33"/>
              <w:ind w:firstLine="0" w:firstLineChars="0"/>
              <w:jc w:val="left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打印条形码</w:t>
            </w:r>
          </w:p>
        </w:tc>
        <w:tc>
          <w:tcPr>
            <w:tcW w:w="5840" w:type="dxa"/>
            <w:vAlign w:val="center"/>
          </w:tcPr>
          <w:p w14:paraId="156BE7A6">
            <w:pPr>
              <w:jc w:val="left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根据我校提供的数据，完整准确打印考生信封贴，并根据我校要求将条码按照考场</w:t>
            </w:r>
            <w:r>
              <w:rPr>
                <w:rFonts w:hint="eastAsia" w:ascii="Times New Roman" w:hAnsi="Times New Roman" w:eastAsia="仿宋"/>
                <w:sz w:val="24"/>
                <w:szCs w:val="24"/>
                <w:lang w:eastAsia="zh-CN"/>
              </w:rPr>
              <w:t>（</w:t>
            </w:r>
            <w:r>
              <w:rPr>
                <w:rFonts w:ascii="Times New Roman" w:hAnsi="Times New Roman" w:eastAsia="仿宋"/>
                <w:sz w:val="24"/>
                <w:szCs w:val="24"/>
              </w:rPr>
              <w:t>校内</w:t>
            </w:r>
            <w:r>
              <w:rPr>
                <w:rFonts w:hint="eastAsia" w:ascii="Times New Roman" w:hAnsi="Times New Roman" w:eastAsia="仿宋"/>
                <w:sz w:val="24"/>
                <w:szCs w:val="24"/>
                <w:lang w:eastAsia="zh-CN"/>
              </w:rPr>
              <w:t>）</w:t>
            </w:r>
            <w:r>
              <w:rPr>
                <w:rFonts w:ascii="Times New Roman" w:hAnsi="Times New Roman" w:eastAsia="仿宋"/>
                <w:sz w:val="24"/>
                <w:szCs w:val="24"/>
              </w:rPr>
              <w:t>、考点</w:t>
            </w:r>
            <w:r>
              <w:rPr>
                <w:rFonts w:hint="eastAsia" w:ascii="Times New Roman" w:hAnsi="Times New Roman" w:eastAsia="仿宋"/>
                <w:sz w:val="24"/>
                <w:szCs w:val="24"/>
                <w:lang w:eastAsia="zh-CN"/>
              </w:rPr>
              <w:t>（</w:t>
            </w:r>
            <w:r>
              <w:rPr>
                <w:rFonts w:ascii="Times New Roman" w:hAnsi="Times New Roman" w:eastAsia="仿宋"/>
                <w:sz w:val="24"/>
                <w:szCs w:val="24"/>
              </w:rPr>
              <w:t>校外</w:t>
            </w:r>
            <w:r>
              <w:rPr>
                <w:rFonts w:hint="eastAsia" w:ascii="Times New Roman" w:hAnsi="Times New Roman" w:eastAsia="仿宋"/>
                <w:sz w:val="24"/>
                <w:szCs w:val="24"/>
                <w:lang w:eastAsia="zh-CN"/>
              </w:rPr>
              <w:t>）</w:t>
            </w:r>
            <w:r>
              <w:rPr>
                <w:rFonts w:ascii="Times New Roman" w:hAnsi="Times New Roman" w:eastAsia="仿宋"/>
                <w:sz w:val="24"/>
                <w:szCs w:val="24"/>
              </w:rPr>
              <w:t>进行分拣。并负责制作指导考生粘贴条码视频。</w:t>
            </w:r>
          </w:p>
        </w:tc>
        <w:tc>
          <w:tcPr>
            <w:tcW w:w="867" w:type="dxa"/>
            <w:vAlign w:val="center"/>
          </w:tcPr>
          <w:p w14:paraId="67A27BEE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张</w:t>
            </w:r>
          </w:p>
        </w:tc>
        <w:tc>
          <w:tcPr>
            <w:tcW w:w="1173" w:type="dxa"/>
            <w:vAlign w:val="center"/>
          </w:tcPr>
          <w:p w14:paraId="5F79553E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约</w:t>
            </w: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7</w:t>
            </w:r>
            <w:r>
              <w:rPr>
                <w:rFonts w:ascii="Times New Roman" w:hAnsi="Times New Roman" w:eastAsia="仿宋"/>
                <w:sz w:val="24"/>
                <w:szCs w:val="24"/>
              </w:rPr>
              <w:t>000</w:t>
            </w:r>
          </w:p>
        </w:tc>
        <w:tc>
          <w:tcPr>
            <w:tcW w:w="907" w:type="dxa"/>
            <w:vAlign w:val="center"/>
          </w:tcPr>
          <w:p w14:paraId="4CC8080F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1</w:t>
            </w:r>
          </w:p>
        </w:tc>
        <w:tc>
          <w:tcPr>
            <w:tcW w:w="1266" w:type="dxa"/>
            <w:vAlign w:val="center"/>
          </w:tcPr>
          <w:p w14:paraId="30EA0DCD">
            <w:pPr>
              <w:pStyle w:val="33"/>
              <w:ind w:firstLine="0" w:firstLineChars="0"/>
              <w:jc w:val="center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7000</w:t>
            </w:r>
          </w:p>
        </w:tc>
        <w:tc>
          <w:tcPr>
            <w:tcW w:w="1640" w:type="dxa"/>
            <w:vAlign w:val="center"/>
          </w:tcPr>
          <w:p w14:paraId="1E204FF6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75FB8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704" w:type="dxa"/>
            <w:vAlign w:val="center"/>
          </w:tcPr>
          <w:p w14:paraId="4A8763E8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2</w:t>
            </w:r>
          </w:p>
        </w:tc>
        <w:tc>
          <w:tcPr>
            <w:tcW w:w="1691" w:type="dxa"/>
            <w:vAlign w:val="center"/>
          </w:tcPr>
          <w:p w14:paraId="4710A0BC">
            <w:pPr>
              <w:pStyle w:val="33"/>
              <w:ind w:firstLine="0" w:firstLineChars="0"/>
              <w:jc w:val="left"/>
              <w:rPr>
                <w:rFonts w:ascii="Times New Roman" w:hAnsi="Times New Roman" w:eastAsia="仿宋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扫描答卷</w:t>
            </w:r>
          </w:p>
        </w:tc>
        <w:tc>
          <w:tcPr>
            <w:tcW w:w="5840" w:type="dxa"/>
            <w:vAlign w:val="center"/>
          </w:tcPr>
          <w:p w14:paraId="63F323E3">
            <w:pPr>
              <w:pStyle w:val="33"/>
              <w:ind w:firstLine="0" w:firstLineChars="0"/>
              <w:jc w:val="left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提供扫描设备，完整、准确扫描考生答卷，实现答卷电子化</w:t>
            </w:r>
          </w:p>
        </w:tc>
        <w:tc>
          <w:tcPr>
            <w:tcW w:w="867" w:type="dxa"/>
            <w:vMerge w:val="restart"/>
            <w:vAlign w:val="center"/>
          </w:tcPr>
          <w:p w14:paraId="01B4A245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张</w:t>
            </w:r>
          </w:p>
        </w:tc>
        <w:tc>
          <w:tcPr>
            <w:tcW w:w="1173" w:type="dxa"/>
            <w:vMerge w:val="restart"/>
            <w:vAlign w:val="center"/>
          </w:tcPr>
          <w:p w14:paraId="09C1ECA3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约2</w:t>
            </w:r>
            <w:r>
              <w:rPr>
                <w:rFonts w:hint="eastAsia" w:ascii="Times New Roman" w:hAnsi="Times New Roman" w:eastAsia="仿宋"/>
                <w:sz w:val="24"/>
                <w:szCs w:val="24"/>
              </w:rPr>
              <w:t>0</w:t>
            </w:r>
            <w:r>
              <w:rPr>
                <w:rFonts w:ascii="Times New Roman" w:hAnsi="Times New Roman" w:eastAsia="仿宋"/>
                <w:sz w:val="24"/>
                <w:szCs w:val="24"/>
              </w:rPr>
              <w:t>000</w:t>
            </w:r>
          </w:p>
        </w:tc>
        <w:tc>
          <w:tcPr>
            <w:tcW w:w="907" w:type="dxa"/>
            <w:vMerge w:val="restart"/>
            <w:vAlign w:val="center"/>
          </w:tcPr>
          <w:p w14:paraId="6F9FEC33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2</w:t>
            </w:r>
          </w:p>
        </w:tc>
        <w:tc>
          <w:tcPr>
            <w:tcW w:w="1266" w:type="dxa"/>
            <w:vMerge w:val="restart"/>
            <w:vAlign w:val="center"/>
          </w:tcPr>
          <w:p w14:paraId="65356032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4</w:t>
            </w: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仿宋"/>
                <w:sz w:val="24"/>
                <w:szCs w:val="24"/>
              </w:rPr>
              <w:t>000</w:t>
            </w:r>
          </w:p>
        </w:tc>
        <w:tc>
          <w:tcPr>
            <w:tcW w:w="1640" w:type="dxa"/>
            <w:vMerge w:val="restart"/>
            <w:vAlign w:val="center"/>
          </w:tcPr>
          <w:p w14:paraId="4BB83CA6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77B8D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704" w:type="dxa"/>
            <w:vAlign w:val="center"/>
          </w:tcPr>
          <w:p w14:paraId="4D9DE7E1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3</w:t>
            </w:r>
          </w:p>
        </w:tc>
        <w:tc>
          <w:tcPr>
            <w:tcW w:w="1691" w:type="dxa"/>
            <w:vAlign w:val="center"/>
          </w:tcPr>
          <w:p w14:paraId="3DD58844">
            <w:pPr>
              <w:pStyle w:val="33"/>
              <w:ind w:firstLine="0" w:firstLineChars="0"/>
              <w:jc w:val="left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实施网上阅卷</w:t>
            </w:r>
          </w:p>
        </w:tc>
        <w:tc>
          <w:tcPr>
            <w:tcW w:w="5840" w:type="dxa"/>
            <w:vAlign w:val="center"/>
          </w:tcPr>
          <w:p w14:paraId="43D97743">
            <w:pPr>
              <w:pStyle w:val="33"/>
              <w:ind w:firstLine="0" w:firstLineChars="0"/>
              <w:jc w:val="left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搭建网上阅卷平台、提供现场教师阅卷的培训和技术指导工作、为网上阅卷提供良好的人机交互体验</w:t>
            </w:r>
          </w:p>
        </w:tc>
        <w:tc>
          <w:tcPr>
            <w:tcW w:w="867" w:type="dxa"/>
            <w:vMerge w:val="continue"/>
            <w:vAlign w:val="center"/>
          </w:tcPr>
          <w:p w14:paraId="08C12806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173" w:type="dxa"/>
            <w:vMerge w:val="continue"/>
            <w:vAlign w:val="center"/>
          </w:tcPr>
          <w:p w14:paraId="75292A1F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907" w:type="dxa"/>
            <w:vMerge w:val="continue"/>
            <w:vAlign w:val="center"/>
          </w:tcPr>
          <w:p w14:paraId="4741CD17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266" w:type="dxa"/>
            <w:vMerge w:val="continue"/>
            <w:vAlign w:val="center"/>
          </w:tcPr>
          <w:p w14:paraId="4265BF80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640" w:type="dxa"/>
            <w:vMerge w:val="continue"/>
            <w:vAlign w:val="center"/>
          </w:tcPr>
          <w:p w14:paraId="54706AAA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40828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704" w:type="dxa"/>
            <w:vAlign w:val="center"/>
          </w:tcPr>
          <w:p w14:paraId="09C7562C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4</w:t>
            </w:r>
          </w:p>
        </w:tc>
        <w:tc>
          <w:tcPr>
            <w:tcW w:w="1691" w:type="dxa"/>
            <w:vAlign w:val="center"/>
          </w:tcPr>
          <w:p w14:paraId="3F417A7A">
            <w:pPr>
              <w:pStyle w:val="33"/>
              <w:ind w:firstLine="0" w:firstLineChars="0"/>
              <w:jc w:val="left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导出成绩</w:t>
            </w:r>
          </w:p>
        </w:tc>
        <w:tc>
          <w:tcPr>
            <w:tcW w:w="5840" w:type="dxa"/>
            <w:vAlign w:val="center"/>
          </w:tcPr>
          <w:p w14:paraId="4E045F67">
            <w:pPr>
              <w:pStyle w:val="33"/>
              <w:ind w:firstLine="0" w:firstLineChars="0"/>
              <w:jc w:val="left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根据评卷教师阅卷结果，准确生成考生各大题成绩及总分</w:t>
            </w:r>
          </w:p>
        </w:tc>
        <w:tc>
          <w:tcPr>
            <w:tcW w:w="867" w:type="dxa"/>
            <w:vMerge w:val="continue"/>
            <w:vAlign w:val="center"/>
          </w:tcPr>
          <w:p w14:paraId="18CCDE64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173" w:type="dxa"/>
            <w:vMerge w:val="continue"/>
            <w:vAlign w:val="center"/>
          </w:tcPr>
          <w:p w14:paraId="067C725B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907" w:type="dxa"/>
            <w:vMerge w:val="continue"/>
            <w:vAlign w:val="center"/>
          </w:tcPr>
          <w:p w14:paraId="6F3BC03B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266" w:type="dxa"/>
            <w:vMerge w:val="continue"/>
            <w:vAlign w:val="center"/>
          </w:tcPr>
          <w:p w14:paraId="624A99F5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640" w:type="dxa"/>
            <w:vMerge w:val="continue"/>
            <w:vAlign w:val="center"/>
          </w:tcPr>
          <w:p w14:paraId="63013607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029AF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704" w:type="dxa"/>
            <w:vAlign w:val="center"/>
          </w:tcPr>
          <w:p w14:paraId="6A3D13D9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5</w:t>
            </w:r>
          </w:p>
        </w:tc>
        <w:tc>
          <w:tcPr>
            <w:tcW w:w="1691" w:type="dxa"/>
            <w:vAlign w:val="center"/>
          </w:tcPr>
          <w:p w14:paraId="442F649E">
            <w:pPr>
              <w:pStyle w:val="33"/>
              <w:ind w:firstLine="0" w:firstLineChars="0"/>
              <w:jc w:val="left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协助复查成绩</w:t>
            </w:r>
          </w:p>
        </w:tc>
        <w:tc>
          <w:tcPr>
            <w:tcW w:w="5840" w:type="dxa"/>
            <w:vAlign w:val="center"/>
          </w:tcPr>
          <w:p w14:paraId="6933D3BE">
            <w:pPr>
              <w:pStyle w:val="33"/>
              <w:ind w:firstLine="0" w:firstLineChars="0"/>
              <w:jc w:val="left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考生成绩公布后，协助甲方对考生答卷进行复核</w:t>
            </w:r>
          </w:p>
        </w:tc>
        <w:tc>
          <w:tcPr>
            <w:tcW w:w="867" w:type="dxa"/>
            <w:vMerge w:val="continue"/>
            <w:vAlign w:val="center"/>
          </w:tcPr>
          <w:p w14:paraId="044F11C5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173" w:type="dxa"/>
            <w:vMerge w:val="continue"/>
            <w:vAlign w:val="center"/>
          </w:tcPr>
          <w:p w14:paraId="68695BB3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907" w:type="dxa"/>
            <w:vMerge w:val="continue"/>
            <w:vAlign w:val="center"/>
          </w:tcPr>
          <w:p w14:paraId="2CEFD784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266" w:type="dxa"/>
            <w:vMerge w:val="continue"/>
            <w:vAlign w:val="center"/>
          </w:tcPr>
          <w:p w14:paraId="082BB59A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640" w:type="dxa"/>
            <w:vMerge w:val="continue"/>
            <w:vAlign w:val="center"/>
          </w:tcPr>
          <w:p w14:paraId="0FE295D6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0B1C0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704" w:type="dxa"/>
            <w:vAlign w:val="center"/>
          </w:tcPr>
          <w:p w14:paraId="0D39701A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6</w:t>
            </w:r>
          </w:p>
        </w:tc>
        <w:tc>
          <w:tcPr>
            <w:tcW w:w="1691" w:type="dxa"/>
            <w:vAlign w:val="center"/>
          </w:tcPr>
          <w:p w14:paraId="6F8E5A01">
            <w:pPr>
              <w:pStyle w:val="33"/>
              <w:ind w:firstLine="0" w:firstLineChars="0"/>
              <w:jc w:val="left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客观题答题卡扫描评阅</w:t>
            </w:r>
          </w:p>
        </w:tc>
        <w:tc>
          <w:tcPr>
            <w:tcW w:w="5840" w:type="dxa"/>
            <w:vAlign w:val="center"/>
          </w:tcPr>
          <w:p w14:paraId="431FD0EA">
            <w:pPr>
              <w:pStyle w:val="33"/>
              <w:ind w:firstLine="0" w:firstLineChars="0"/>
              <w:jc w:val="left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印刷客观题专用题卡及扫描</w:t>
            </w:r>
          </w:p>
        </w:tc>
        <w:tc>
          <w:tcPr>
            <w:tcW w:w="867" w:type="dxa"/>
            <w:vAlign w:val="center"/>
          </w:tcPr>
          <w:p w14:paraId="369E759A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张</w:t>
            </w:r>
          </w:p>
        </w:tc>
        <w:tc>
          <w:tcPr>
            <w:tcW w:w="1173" w:type="dxa"/>
            <w:vAlign w:val="center"/>
          </w:tcPr>
          <w:p w14:paraId="7812718E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总数不超过5000</w:t>
            </w:r>
          </w:p>
        </w:tc>
        <w:tc>
          <w:tcPr>
            <w:tcW w:w="907" w:type="dxa"/>
            <w:vAlign w:val="center"/>
          </w:tcPr>
          <w:p w14:paraId="769B41E7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仿宋"/>
                <w:sz w:val="24"/>
                <w:szCs w:val="24"/>
              </w:rPr>
              <w:t>000</w:t>
            </w:r>
          </w:p>
        </w:tc>
        <w:tc>
          <w:tcPr>
            <w:tcW w:w="1266" w:type="dxa"/>
            <w:vAlign w:val="center"/>
          </w:tcPr>
          <w:p w14:paraId="3D3C3BB8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仿宋"/>
                <w:sz w:val="24"/>
                <w:szCs w:val="24"/>
              </w:rPr>
              <w:t>000</w:t>
            </w:r>
          </w:p>
        </w:tc>
        <w:tc>
          <w:tcPr>
            <w:tcW w:w="1640" w:type="dxa"/>
            <w:vAlign w:val="center"/>
          </w:tcPr>
          <w:p w14:paraId="4ACBE4F9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59F4E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704" w:type="dxa"/>
            <w:vAlign w:val="center"/>
          </w:tcPr>
          <w:p w14:paraId="4DC086B8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7</w:t>
            </w:r>
          </w:p>
        </w:tc>
        <w:tc>
          <w:tcPr>
            <w:tcW w:w="1691" w:type="dxa"/>
            <w:vAlign w:val="center"/>
          </w:tcPr>
          <w:p w14:paraId="6DFD1729">
            <w:pPr>
              <w:pStyle w:val="33"/>
              <w:ind w:firstLine="0" w:firstLineChars="0"/>
              <w:jc w:val="left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主观题双人双评</w:t>
            </w:r>
          </w:p>
        </w:tc>
        <w:tc>
          <w:tcPr>
            <w:tcW w:w="5840" w:type="dxa"/>
            <w:vAlign w:val="center"/>
          </w:tcPr>
          <w:p w14:paraId="216E6354">
            <w:pPr>
              <w:pStyle w:val="33"/>
              <w:ind w:firstLine="0" w:firstLineChars="0"/>
              <w:jc w:val="left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合理设置触发阈值范围，一个阅卷分组</w:t>
            </w:r>
            <w:r>
              <w:rPr>
                <w:rFonts w:hint="eastAsia" w:ascii="Times New Roman" w:hAnsi="Times New Roman" w:eastAsia="仿宋"/>
                <w:sz w:val="24"/>
                <w:szCs w:val="24"/>
                <w:lang w:eastAsia="zh-CN"/>
              </w:rPr>
              <w:t>中</w:t>
            </w:r>
            <w:r>
              <w:rPr>
                <w:rFonts w:ascii="Times New Roman" w:hAnsi="Times New Roman" w:eastAsia="仿宋"/>
                <w:sz w:val="24"/>
                <w:szCs w:val="24"/>
              </w:rPr>
              <w:t>的评卷员账号能批阅不同触发阈值的题目，且能导出最终所有阅卷人员的轨迹图</w:t>
            </w:r>
          </w:p>
        </w:tc>
        <w:tc>
          <w:tcPr>
            <w:tcW w:w="867" w:type="dxa"/>
            <w:vAlign w:val="center"/>
          </w:tcPr>
          <w:p w14:paraId="22E5427E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张</w:t>
            </w:r>
          </w:p>
        </w:tc>
        <w:tc>
          <w:tcPr>
            <w:tcW w:w="1173" w:type="dxa"/>
            <w:vAlign w:val="center"/>
          </w:tcPr>
          <w:p w14:paraId="50349F5C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0DD2601F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2</w:t>
            </w: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仿宋"/>
                <w:sz w:val="24"/>
                <w:szCs w:val="24"/>
              </w:rPr>
              <w:t>000</w:t>
            </w:r>
          </w:p>
        </w:tc>
        <w:tc>
          <w:tcPr>
            <w:tcW w:w="1266" w:type="dxa"/>
            <w:vAlign w:val="center"/>
          </w:tcPr>
          <w:p w14:paraId="5ABE349D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20</w:t>
            </w: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仿宋"/>
                <w:sz w:val="24"/>
                <w:szCs w:val="24"/>
              </w:rPr>
              <w:t>00</w:t>
            </w:r>
          </w:p>
        </w:tc>
        <w:tc>
          <w:tcPr>
            <w:tcW w:w="1640" w:type="dxa"/>
            <w:vAlign w:val="center"/>
          </w:tcPr>
          <w:p w14:paraId="4DF56372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0AA36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704" w:type="dxa"/>
            <w:vAlign w:val="center"/>
          </w:tcPr>
          <w:p w14:paraId="4FF22738">
            <w:pPr>
              <w:pStyle w:val="33"/>
              <w:ind w:firstLine="0" w:firstLineChars="0"/>
              <w:jc w:val="center"/>
              <w:rPr>
                <w:rFonts w:hint="eastAsia" w:ascii="Times New Roman" w:hAnsi="Times New Roman" w:eastAsia="仿宋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highlight w:val="none"/>
                <w:lang w:val="en-US" w:eastAsia="zh-CN"/>
              </w:rPr>
              <w:t>8</w:t>
            </w:r>
          </w:p>
        </w:tc>
        <w:tc>
          <w:tcPr>
            <w:tcW w:w="1691" w:type="dxa"/>
            <w:vAlign w:val="center"/>
          </w:tcPr>
          <w:p w14:paraId="69968AB4">
            <w:pPr>
              <w:pStyle w:val="33"/>
              <w:ind w:firstLine="0" w:firstLineChars="0"/>
              <w:jc w:val="left"/>
              <w:rPr>
                <w:rFonts w:hint="eastAsia" w:ascii="Times New Roman" w:hAnsi="Times New Roman" w:eastAsia="仿宋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highlight w:val="none"/>
                <w:lang w:val="en-US" w:eastAsia="zh-CN"/>
              </w:rPr>
              <w:t xml:space="preserve">阅卷功能定制 </w:t>
            </w:r>
          </w:p>
        </w:tc>
        <w:tc>
          <w:tcPr>
            <w:tcW w:w="5840" w:type="dxa"/>
            <w:vAlign w:val="center"/>
          </w:tcPr>
          <w:p w14:paraId="306E71F1">
            <w:pPr>
              <w:pStyle w:val="33"/>
              <w:ind w:firstLine="0" w:firstLineChars="0"/>
              <w:jc w:val="left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包含条码及作答页面智能检测、给分次数限制等</w:t>
            </w:r>
          </w:p>
        </w:tc>
        <w:tc>
          <w:tcPr>
            <w:tcW w:w="867" w:type="dxa"/>
            <w:vAlign w:val="center"/>
          </w:tcPr>
          <w:p w14:paraId="01F60D86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173" w:type="dxa"/>
            <w:vAlign w:val="center"/>
          </w:tcPr>
          <w:p w14:paraId="50343579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53A40CAF">
            <w:pPr>
              <w:pStyle w:val="33"/>
              <w:ind w:firstLine="0" w:firstLineChars="0"/>
              <w:jc w:val="center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13000</w:t>
            </w:r>
          </w:p>
        </w:tc>
        <w:tc>
          <w:tcPr>
            <w:tcW w:w="1266" w:type="dxa"/>
            <w:vAlign w:val="center"/>
          </w:tcPr>
          <w:p w14:paraId="7747C1FD">
            <w:pPr>
              <w:pStyle w:val="33"/>
              <w:ind w:firstLine="0" w:firstLineChars="0"/>
              <w:jc w:val="center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13</w:t>
            </w:r>
            <w:bookmarkStart w:id="1" w:name="_GoBack"/>
            <w:bookmarkEnd w:id="1"/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000</w:t>
            </w:r>
          </w:p>
        </w:tc>
        <w:tc>
          <w:tcPr>
            <w:tcW w:w="1640" w:type="dxa"/>
            <w:vAlign w:val="center"/>
          </w:tcPr>
          <w:p w14:paraId="7E589F56">
            <w:pPr>
              <w:pStyle w:val="33"/>
              <w:ind w:firstLine="0" w:firstLineChars="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</w:tbl>
    <w:p w14:paraId="79C8C317">
      <w:pPr>
        <w:jc w:val="left"/>
        <w:rPr>
          <w:rFonts w:ascii="Times New Roman" w:hAnsi="Times New Roman" w:eastAsia="仿宋"/>
          <w:sz w:val="24"/>
          <w:szCs w:val="24"/>
        </w:rPr>
      </w:pPr>
    </w:p>
    <w:p w14:paraId="2EFA9D45">
      <w:pPr>
        <w:pStyle w:val="20"/>
        <w:numPr>
          <w:ilvl w:val="0"/>
          <w:numId w:val="4"/>
        </w:numPr>
        <w:ind w:firstLineChars="0"/>
        <w:jc w:val="left"/>
        <w:rPr>
          <w:rFonts w:ascii="Times New Roman" w:hAnsi="Times New Roman" w:eastAsia="仿宋"/>
          <w:sz w:val="24"/>
          <w:szCs w:val="24"/>
        </w:rPr>
      </w:pPr>
      <w:r>
        <w:rPr>
          <w:rFonts w:ascii="Times New Roman" w:hAnsi="Times New Roman" w:eastAsia="仿宋"/>
          <w:sz w:val="24"/>
          <w:szCs w:val="24"/>
        </w:rPr>
        <w:t>其他（如布线、静电地板等设备安装工程）</w:t>
      </w:r>
      <w:r>
        <w:rPr>
          <w:rFonts w:hint="eastAsia" w:ascii="Times New Roman" w:hAnsi="Times New Roman" w:eastAsia="仿宋"/>
          <w:sz w:val="24"/>
          <w:szCs w:val="24"/>
          <w:lang w:eastAsia="zh-CN"/>
        </w:rPr>
        <w:t>（</w:t>
      </w:r>
      <w:r>
        <w:rPr>
          <w:rFonts w:ascii="Times New Roman" w:hAnsi="Times New Roman" w:eastAsia="仿宋"/>
          <w:sz w:val="24"/>
          <w:szCs w:val="24"/>
        </w:rPr>
        <w:t>本部分需审计</w:t>
      </w:r>
      <w:r>
        <w:rPr>
          <w:rFonts w:hint="eastAsia" w:ascii="Times New Roman" w:hAnsi="Times New Roman" w:eastAsia="仿宋"/>
          <w:sz w:val="24"/>
          <w:szCs w:val="24"/>
          <w:lang w:eastAsia="zh-CN"/>
        </w:rPr>
        <w:t>，</w:t>
      </w:r>
      <w:r>
        <w:rPr>
          <w:rFonts w:ascii="Times New Roman" w:hAnsi="Times New Roman" w:eastAsia="仿宋"/>
          <w:sz w:val="24"/>
          <w:szCs w:val="24"/>
        </w:rPr>
        <w:t>最终以审定金额为准</w:t>
      </w:r>
      <w:r>
        <w:rPr>
          <w:rFonts w:hint="eastAsia" w:ascii="Times New Roman" w:hAnsi="Times New Roman" w:eastAsia="仿宋"/>
          <w:sz w:val="24"/>
          <w:szCs w:val="24"/>
          <w:lang w:eastAsia="zh-CN"/>
        </w:rPr>
        <w:t>）</w:t>
      </w:r>
    </w:p>
    <w:p w14:paraId="407BF317">
      <w:pPr>
        <w:jc w:val="left"/>
        <w:rPr>
          <w:rFonts w:ascii="Times New Roman" w:hAnsi="Times New Roman" w:eastAsia="仿宋"/>
          <w:sz w:val="24"/>
          <w:szCs w:val="24"/>
        </w:rPr>
      </w:pPr>
      <w:r>
        <w:rPr>
          <w:rFonts w:ascii="Times New Roman" w:hAnsi="Times New Roman" w:eastAsia="仿宋"/>
          <w:sz w:val="24"/>
          <w:szCs w:val="24"/>
        </w:rPr>
        <w:t>无</w:t>
      </w:r>
    </w:p>
    <w:p w14:paraId="0D5321FF">
      <w:pPr>
        <w:jc w:val="left"/>
        <w:rPr>
          <w:rFonts w:ascii="Times New Roman" w:hAnsi="Times New Roman" w:eastAsia="仿宋"/>
          <w:sz w:val="24"/>
          <w:szCs w:val="24"/>
        </w:rPr>
      </w:pPr>
    </w:p>
    <w:p w14:paraId="7218E63B">
      <w:pPr>
        <w:jc w:val="left"/>
        <w:rPr>
          <w:rFonts w:ascii="Times New Roman" w:hAnsi="Times New Roman" w:eastAsia="仿宋"/>
          <w:sz w:val="24"/>
          <w:szCs w:val="24"/>
        </w:rPr>
      </w:pPr>
    </w:p>
    <w:p w14:paraId="4A63ACEE">
      <w:pPr>
        <w:jc w:val="left"/>
        <w:rPr>
          <w:rFonts w:ascii="Times New Roman" w:hAnsi="Times New Roman" w:eastAsia="仿宋"/>
          <w:sz w:val="24"/>
          <w:szCs w:val="24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3334AEF7">
      <w:pPr>
        <w:pStyle w:val="20"/>
        <w:numPr>
          <w:ilvl w:val="0"/>
          <w:numId w:val="2"/>
        </w:numPr>
        <w:ind w:firstLineChars="0"/>
        <w:jc w:val="left"/>
        <w:rPr>
          <w:rFonts w:ascii="Times New Roman" w:hAnsi="Times New Roman" w:eastAsia="仿宋"/>
          <w:sz w:val="24"/>
          <w:szCs w:val="24"/>
        </w:rPr>
      </w:pPr>
      <w:r>
        <w:rPr>
          <w:rFonts w:ascii="Times New Roman" w:hAnsi="Times New Roman" w:eastAsia="仿宋"/>
          <w:sz w:val="24"/>
          <w:szCs w:val="24"/>
        </w:rPr>
        <w:t>项目整体技术及功能要求</w:t>
      </w:r>
    </w:p>
    <w:tbl>
      <w:tblPr>
        <w:tblStyle w:val="17"/>
        <w:tblW w:w="5066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9"/>
        <w:gridCol w:w="1199"/>
        <w:gridCol w:w="6567"/>
      </w:tblGrid>
      <w:tr w14:paraId="2E6D20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9" w:type="pct"/>
            <w:vAlign w:val="center"/>
          </w:tcPr>
          <w:p w14:paraId="072902F0">
            <w:pPr>
              <w:spacing w:line="440" w:lineRule="exact"/>
              <w:rPr>
                <w:rFonts w:hint="eastAsia" w:ascii="Times New Roman" w:hAnsi="Times New Roman" w:eastAsia="仿宋" w:cs="Segoe UI"/>
                <w:szCs w:val="21"/>
              </w:rPr>
            </w:pPr>
            <w:bookmarkStart w:id="0" w:name="_Hlk86651147"/>
            <w:r>
              <w:rPr>
                <w:rFonts w:ascii="Times New Roman" w:hAnsi="Times New Roman" w:eastAsia="仿宋" w:cs="Segoe UI"/>
                <w:szCs w:val="21"/>
              </w:rPr>
              <w:t>序号</w:t>
            </w:r>
          </w:p>
        </w:tc>
        <w:tc>
          <w:tcPr>
            <w:tcW w:w="715" w:type="pct"/>
            <w:vAlign w:val="center"/>
          </w:tcPr>
          <w:p w14:paraId="4B62766C">
            <w:pPr>
              <w:spacing w:line="440" w:lineRule="exact"/>
              <w:rPr>
                <w:rFonts w:hint="eastAsia" w:ascii="Times New Roman" w:hAnsi="Times New Roman" w:eastAsia="仿宋" w:cs="Segoe UI"/>
                <w:szCs w:val="21"/>
              </w:rPr>
            </w:pPr>
            <w:r>
              <w:rPr>
                <w:rFonts w:ascii="Times New Roman" w:hAnsi="Times New Roman" w:eastAsia="仿宋" w:cs="Segoe UI"/>
                <w:szCs w:val="21"/>
              </w:rPr>
              <w:t>设备/服务名称</w:t>
            </w:r>
          </w:p>
        </w:tc>
        <w:tc>
          <w:tcPr>
            <w:tcW w:w="3915" w:type="pct"/>
            <w:vAlign w:val="center"/>
          </w:tcPr>
          <w:p w14:paraId="1B65E0C8">
            <w:pPr>
              <w:spacing w:line="440" w:lineRule="exact"/>
              <w:rPr>
                <w:rFonts w:hint="eastAsia" w:ascii="Times New Roman" w:hAnsi="Times New Roman" w:eastAsia="仿宋" w:cs="Segoe UI"/>
                <w:szCs w:val="21"/>
              </w:rPr>
            </w:pPr>
            <w:r>
              <w:rPr>
                <w:rFonts w:ascii="Times New Roman" w:hAnsi="Times New Roman" w:eastAsia="仿宋" w:cs="Segoe UI"/>
                <w:szCs w:val="21"/>
              </w:rPr>
              <w:t>主要技术参数</w:t>
            </w:r>
          </w:p>
        </w:tc>
      </w:tr>
      <w:tr w14:paraId="30C0E1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9" w:type="pct"/>
          </w:tcPr>
          <w:p w14:paraId="2B8242FA">
            <w:pPr>
              <w:spacing w:line="440" w:lineRule="exact"/>
              <w:rPr>
                <w:rFonts w:hint="eastAsia" w:ascii="Times New Roman" w:hAnsi="Times New Roman" w:eastAsia="仿宋" w:cs="Segoe UI"/>
                <w:szCs w:val="21"/>
              </w:rPr>
            </w:pPr>
            <w:r>
              <w:rPr>
                <w:rFonts w:ascii="Times New Roman" w:hAnsi="Times New Roman" w:eastAsia="仿宋" w:cs="Segoe UI"/>
                <w:szCs w:val="21"/>
              </w:rPr>
              <w:t>1</w:t>
            </w:r>
          </w:p>
        </w:tc>
        <w:tc>
          <w:tcPr>
            <w:tcW w:w="715" w:type="pct"/>
          </w:tcPr>
          <w:p w14:paraId="3F5045F0">
            <w:pPr>
              <w:spacing w:line="440" w:lineRule="exact"/>
              <w:rPr>
                <w:rFonts w:hint="eastAsia" w:ascii="Times New Roman" w:hAnsi="Times New Roman" w:eastAsia="仿宋" w:cs="Segoe UI"/>
                <w:szCs w:val="21"/>
              </w:rPr>
            </w:pPr>
            <w:r>
              <w:rPr>
                <w:rFonts w:ascii="Times New Roman" w:hAnsi="Times New Roman" w:eastAsia="仿宋" w:cs="Segoe UI"/>
                <w:szCs w:val="21"/>
              </w:rPr>
              <w:t>条码印制技术要求</w:t>
            </w:r>
          </w:p>
        </w:tc>
        <w:tc>
          <w:tcPr>
            <w:tcW w:w="3915" w:type="pct"/>
          </w:tcPr>
          <w:p w14:paraId="645934D1">
            <w:pPr>
              <w:pStyle w:val="35"/>
              <w:tabs>
                <w:tab w:val="left" w:pos="5955"/>
              </w:tabs>
              <w:spacing w:line="440" w:lineRule="exact"/>
              <w:rPr>
                <w:rFonts w:ascii="Times New Roman" w:hAnsi="Times New Roman" w:eastAsia="仿宋" w:cs="Segoe UI"/>
                <w:b/>
                <w:bCs/>
                <w:kern w:val="2"/>
                <w:sz w:val="21"/>
                <w:szCs w:val="21"/>
              </w:rPr>
            </w:pPr>
            <w:r>
              <w:rPr>
                <w:rFonts w:ascii="Times New Roman" w:hAnsi="Times New Roman" w:eastAsia="仿宋" w:cs="Segoe UI"/>
                <w:b/>
                <w:bCs/>
                <w:kern w:val="2"/>
                <w:sz w:val="21"/>
                <w:szCs w:val="21"/>
              </w:rPr>
              <w:t>【评审项1】</w:t>
            </w:r>
          </w:p>
          <w:p w14:paraId="0597EF38">
            <w:pPr>
              <w:pStyle w:val="35"/>
              <w:tabs>
                <w:tab w:val="left" w:pos="5955"/>
              </w:tabs>
              <w:spacing w:line="440" w:lineRule="exact"/>
              <w:rPr>
                <w:rFonts w:hint="eastAsia" w:ascii="Times New Roman" w:hAnsi="Times New Roman" w:eastAsia="仿宋" w:cs="Segoe UI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仿宋" w:cs="Segoe UI"/>
                <w:kern w:val="2"/>
                <w:sz w:val="21"/>
                <w:szCs w:val="21"/>
                <w:lang w:val="en-US" w:eastAsia="zh-CN"/>
              </w:rPr>
              <w:t>1.1</w:t>
            </w:r>
            <w:r>
              <w:rPr>
                <w:rFonts w:ascii="Times New Roman" w:hAnsi="Times New Roman" w:eastAsia="仿宋" w:cs="Segoe UI"/>
                <w:kern w:val="2"/>
                <w:sz w:val="21"/>
                <w:szCs w:val="21"/>
              </w:rPr>
              <w:t>印刷材质要求为不干胶标签纸。条码编码规则由采购方提供，条码单包含姓名、考生编号、科目、考点、场次、座次、时间等信息。</w:t>
            </w:r>
          </w:p>
        </w:tc>
      </w:tr>
      <w:tr w14:paraId="0FC645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9" w:type="pct"/>
          </w:tcPr>
          <w:p w14:paraId="7295FC20">
            <w:pPr>
              <w:spacing w:line="440" w:lineRule="exact"/>
              <w:rPr>
                <w:rFonts w:hint="eastAsia" w:ascii="Times New Roman" w:hAnsi="Times New Roman" w:eastAsia="仿宋" w:cs="Segoe UI"/>
                <w:szCs w:val="21"/>
              </w:rPr>
            </w:pPr>
            <w:r>
              <w:rPr>
                <w:rFonts w:ascii="Times New Roman" w:hAnsi="Times New Roman" w:eastAsia="仿宋" w:cs="Segoe UI"/>
                <w:szCs w:val="21"/>
              </w:rPr>
              <w:t>2</w:t>
            </w:r>
          </w:p>
        </w:tc>
        <w:tc>
          <w:tcPr>
            <w:tcW w:w="715" w:type="pct"/>
          </w:tcPr>
          <w:p w14:paraId="7EF6416C">
            <w:pPr>
              <w:spacing w:line="440" w:lineRule="exact"/>
              <w:rPr>
                <w:rFonts w:hint="eastAsia" w:ascii="Times New Roman" w:hAnsi="Times New Roman" w:eastAsia="仿宋" w:cs="Segoe UI"/>
                <w:szCs w:val="21"/>
              </w:rPr>
            </w:pPr>
            <w:r>
              <w:rPr>
                <w:rFonts w:ascii="Times New Roman" w:hAnsi="Times New Roman" w:eastAsia="仿宋" w:cs="Segoe UI"/>
                <w:szCs w:val="21"/>
              </w:rPr>
              <w:t>答题纸变量印刷技术要求</w:t>
            </w:r>
          </w:p>
        </w:tc>
        <w:tc>
          <w:tcPr>
            <w:tcW w:w="3915" w:type="pct"/>
          </w:tcPr>
          <w:p w14:paraId="4131C915">
            <w:pPr>
              <w:spacing w:line="440" w:lineRule="exact"/>
              <w:rPr>
                <w:rFonts w:ascii="Times New Roman" w:hAnsi="Times New Roman" w:eastAsia="仿宋" w:cs="Segoe UI"/>
                <w:b/>
                <w:bCs/>
                <w:szCs w:val="21"/>
              </w:rPr>
            </w:pPr>
            <w:r>
              <w:rPr>
                <w:rFonts w:ascii="Times New Roman" w:hAnsi="Times New Roman" w:eastAsia="仿宋" w:cs="Segoe UI"/>
                <w:b/>
                <w:bCs/>
                <w:szCs w:val="21"/>
              </w:rPr>
              <w:t>【评审项2】</w:t>
            </w:r>
          </w:p>
          <w:p w14:paraId="4838B85B">
            <w:pPr>
              <w:spacing w:line="440" w:lineRule="exact"/>
              <w:rPr>
                <w:rFonts w:hint="eastAsia" w:ascii="Times New Roman" w:hAnsi="Times New Roman" w:eastAsia="仿宋" w:cs="Segoe UI"/>
                <w:szCs w:val="21"/>
              </w:rPr>
            </w:pPr>
            <w:r>
              <w:rPr>
                <w:rFonts w:ascii="Times New Roman" w:hAnsi="Times New Roman" w:eastAsia="仿宋" w:cs="Segoe UI"/>
                <w:szCs w:val="21"/>
              </w:rPr>
              <w:t>2.1根据学校提供的数据进行变量印制，含条码和答题卡。</w:t>
            </w:r>
          </w:p>
          <w:p w14:paraId="7095654F">
            <w:pPr>
              <w:pStyle w:val="35"/>
              <w:tabs>
                <w:tab w:val="left" w:pos="5955"/>
              </w:tabs>
              <w:spacing w:line="440" w:lineRule="exact"/>
              <w:rPr>
                <w:rFonts w:ascii="Times New Roman" w:hAnsi="Times New Roman" w:eastAsia="仿宋" w:cs="Segoe UI"/>
                <w:b/>
                <w:bCs/>
                <w:kern w:val="2"/>
                <w:sz w:val="21"/>
                <w:szCs w:val="21"/>
              </w:rPr>
            </w:pPr>
            <w:r>
              <w:rPr>
                <w:rFonts w:ascii="Times New Roman" w:hAnsi="Times New Roman" w:eastAsia="仿宋" w:cs="Segoe UI"/>
                <w:b/>
                <w:bCs/>
                <w:kern w:val="2"/>
                <w:sz w:val="21"/>
                <w:szCs w:val="21"/>
              </w:rPr>
              <w:t>【评审项3】</w:t>
            </w:r>
          </w:p>
          <w:p w14:paraId="43055918">
            <w:pPr>
              <w:pStyle w:val="35"/>
              <w:tabs>
                <w:tab w:val="left" w:pos="5955"/>
              </w:tabs>
              <w:spacing w:line="440" w:lineRule="exact"/>
              <w:rPr>
                <w:rFonts w:hint="eastAsia" w:ascii="Times New Roman" w:hAnsi="Times New Roman" w:eastAsia="仿宋" w:cs="Segoe UI"/>
                <w:kern w:val="2"/>
                <w:sz w:val="21"/>
                <w:szCs w:val="21"/>
              </w:rPr>
            </w:pPr>
            <w:r>
              <w:rPr>
                <w:rFonts w:ascii="Times New Roman" w:hAnsi="Times New Roman" w:eastAsia="仿宋" w:cs="Segoe UI"/>
                <w:kern w:val="2"/>
                <w:sz w:val="21"/>
                <w:szCs w:val="21"/>
              </w:rPr>
              <w:t>2.2答题卡文字、图片印制清晰，墨色均匀，版面整洁。</w:t>
            </w:r>
          </w:p>
          <w:p w14:paraId="3F37C5FC">
            <w:pPr>
              <w:spacing w:line="440" w:lineRule="exact"/>
              <w:ind w:firstLine="0" w:firstLineChars="0"/>
              <w:rPr>
                <w:rFonts w:hint="eastAsia" w:ascii="Times New Roman" w:hAnsi="Times New Roman" w:eastAsia="仿宋" w:cs="Segoe UI"/>
                <w:szCs w:val="21"/>
              </w:rPr>
            </w:pPr>
            <w:r>
              <w:rPr>
                <w:rFonts w:ascii="Times New Roman" w:hAnsi="Times New Roman" w:eastAsia="仿宋" w:cs="Segoe UI"/>
                <w:szCs w:val="21"/>
              </w:rPr>
              <w:t>2.3能提供基于数据自动调用的分拣批量打印方法，实现无人工干预直接生成打印文件，数码印刷系统自动调用打印机完成批量打印分拣。</w:t>
            </w:r>
          </w:p>
          <w:p w14:paraId="339BB196">
            <w:pPr>
              <w:pStyle w:val="35"/>
              <w:tabs>
                <w:tab w:val="left" w:pos="5955"/>
              </w:tabs>
              <w:spacing w:line="440" w:lineRule="exact"/>
              <w:rPr>
                <w:rFonts w:ascii="Times New Roman" w:hAnsi="Times New Roman" w:eastAsia="仿宋" w:cs="Segoe UI"/>
                <w:b/>
                <w:bCs/>
                <w:kern w:val="2"/>
                <w:sz w:val="21"/>
                <w:szCs w:val="21"/>
              </w:rPr>
            </w:pPr>
            <w:r>
              <w:rPr>
                <w:rFonts w:ascii="Times New Roman" w:hAnsi="Times New Roman" w:eastAsia="仿宋" w:cs="Segoe UI"/>
                <w:b/>
                <w:bCs/>
                <w:kern w:val="2"/>
                <w:sz w:val="21"/>
                <w:szCs w:val="21"/>
              </w:rPr>
              <w:t>【评审项4】</w:t>
            </w:r>
          </w:p>
          <w:p w14:paraId="59B32D56">
            <w:pPr>
              <w:pStyle w:val="35"/>
              <w:tabs>
                <w:tab w:val="left" w:pos="5955"/>
              </w:tabs>
              <w:spacing w:line="440" w:lineRule="exact"/>
              <w:rPr>
                <w:rFonts w:hint="eastAsia" w:ascii="Times New Roman" w:hAnsi="Times New Roman" w:eastAsia="仿宋" w:cs="Segoe UI"/>
                <w:kern w:val="2"/>
                <w:sz w:val="21"/>
                <w:szCs w:val="21"/>
              </w:rPr>
            </w:pPr>
            <w:r>
              <w:rPr>
                <w:rFonts w:ascii="Times New Roman" w:hAnsi="Times New Roman" w:eastAsia="仿宋" w:cs="Segoe UI"/>
                <w:kern w:val="2"/>
                <w:sz w:val="21"/>
                <w:szCs w:val="21"/>
              </w:rPr>
              <w:t>2.4能将答题卡PDF文档、卷袋信息PDF模板按要求合并为一个大型PDF文档，并检测PDF文档的准确性；然后在打印机成功打印文档后，检测打印物装袋的准确性。数据校验主要是对《考生数据库》与《考场信息表》两张excel表格进行校对。在文档转换过程中，根据提供“答题卡PDF模板”，需要程序将其转换为“考场打印PDF文档”。</w:t>
            </w:r>
          </w:p>
          <w:p w14:paraId="14B9D4BE">
            <w:pPr>
              <w:spacing w:line="440" w:lineRule="exact"/>
              <w:rPr>
                <w:rFonts w:ascii="Times New Roman" w:hAnsi="Times New Roman" w:eastAsia="仿宋" w:cs="Segoe UI"/>
                <w:b/>
                <w:bCs/>
                <w:szCs w:val="21"/>
              </w:rPr>
            </w:pPr>
            <w:r>
              <w:rPr>
                <w:rFonts w:ascii="Times New Roman" w:hAnsi="Times New Roman" w:eastAsia="仿宋" w:cs="Segoe UI"/>
                <w:b/>
                <w:bCs/>
                <w:szCs w:val="21"/>
              </w:rPr>
              <w:t>【评审项5】</w:t>
            </w:r>
          </w:p>
          <w:p w14:paraId="49DF1F72">
            <w:pPr>
              <w:spacing w:line="440" w:lineRule="exact"/>
              <w:rPr>
                <w:rFonts w:hint="eastAsia" w:ascii="Times New Roman" w:hAnsi="Times New Roman" w:eastAsia="仿宋" w:cs="Segoe UI"/>
                <w:szCs w:val="21"/>
              </w:rPr>
            </w:pPr>
            <w:r>
              <w:rPr>
                <w:rFonts w:ascii="Times New Roman" w:hAnsi="Times New Roman" w:eastAsia="仿宋" w:cs="Segoe UI"/>
                <w:szCs w:val="21"/>
              </w:rPr>
              <w:t>2.5进行数据检查校对，核对两张excel表中的考场数据、课程代码数据是否正确，并通过两张excel表中的考场编号数据，监测两表之间是否存在矛盾数据。</w:t>
            </w:r>
          </w:p>
        </w:tc>
      </w:tr>
      <w:tr w14:paraId="4F34E7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9" w:type="pct"/>
          </w:tcPr>
          <w:p w14:paraId="445718B2">
            <w:pPr>
              <w:spacing w:line="440" w:lineRule="exact"/>
              <w:rPr>
                <w:rFonts w:hint="eastAsia" w:ascii="Times New Roman" w:hAnsi="Times New Roman" w:eastAsia="仿宋" w:cs="Segoe UI"/>
                <w:szCs w:val="21"/>
              </w:rPr>
            </w:pPr>
            <w:r>
              <w:rPr>
                <w:rFonts w:ascii="Times New Roman" w:hAnsi="Times New Roman" w:eastAsia="仿宋" w:cs="Segoe UI"/>
                <w:szCs w:val="21"/>
              </w:rPr>
              <w:t>3</w:t>
            </w:r>
          </w:p>
        </w:tc>
        <w:tc>
          <w:tcPr>
            <w:tcW w:w="715" w:type="pct"/>
          </w:tcPr>
          <w:p w14:paraId="5C5B3B5B">
            <w:pPr>
              <w:spacing w:line="440" w:lineRule="exact"/>
              <w:rPr>
                <w:rFonts w:hint="eastAsia" w:ascii="Times New Roman" w:hAnsi="Times New Roman" w:eastAsia="仿宋" w:cs="Segoe UI"/>
                <w:szCs w:val="21"/>
              </w:rPr>
            </w:pPr>
            <w:r>
              <w:rPr>
                <w:rFonts w:ascii="Times New Roman" w:hAnsi="Times New Roman" w:eastAsia="仿宋" w:cs="Segoe UI"/>
                <w:bCs/>
                <w:szCs w:val="21"/>
              </w:rPr>
              <w:t>答题卡识别技术</w:t>
            </w:r>
          </w:p>
        </w:tc>
        <w:tc>
          <w:tcPr>
            <w:tcW w:w="3915" w:type="pct"/>
          </w:tcPr>
          <w:p w14:paraId="69002C43">
            <w:pPr>
              <w:rPr>
                <w:rFonts w:ascii="Times New Roman" w:hAnsi="Times New Roman" w:eastAsia="仿宋" w:cs="Segoe UI"/>
                <w:b/>
                <w:bCs/>
                <w:kern w:val="2"/>
                <w:sz w:val="21"/>
                <w:szCs w:val="21"/>
              </w:rPr>
            </w:pPr>
            <w:r>
              <w:rPr>
                <w:rFonts w:ascii="Times New Roman" w:hAnsi="Times New Roman" w:eastAsia="仿宋" w:cs="Segoe UI"/>
                <w:b/>
                <w:bCs/>
                <w:kern w:val="2"/>
                <w:sz w:val="21"/>
                <w:szCs w:val="21"/>
              </w:rPr>
              <w:t>【评审项6】</w:t>
            </w:r>
          </w:p>
          <w:p w14:paraId="155D1C11">
            <w:pPr>
              <w:rPr>
                <w:rFonts w:hint="eastAsia" w:ascii="Times New Roman" w:hAnsi="Times New Roman" w:eastAsia="仿宋" w:cs="Segoe UI"/>
                <w:sz w:val="21"/>
                <w:szCs w:val="21"/>
              </w:rPr>
            </w:pPr>
            <w:r>
              <w:rPr>
                <w:rFonts w:ascii="Times New Roman" w:hAnsi="Times New Roman" w:eastAsia="仿宋" w:cs="Segoe UI"/>
                <w:sz w:val="21"/>
                <w:szCs w:val="21"/>
              </w:rPr>
              <w:t>3.1 根据采购方提供的数据进行答题卡印制，含条码和答题卡。自动识别考生及答题卡信息，实现考生信息与答题卡信息自动匹配。</w:t>
            </w:r>
          </w:p>
          <w:p w14:paraId="6A79F6A1">
            <w:pPr>
              <w:rPr>
                <w:rFonts w:ascii="Times New Roman" w:hAnsi="Times New Roman" w:eastAsia="仿宋" w:cs="Segoe UI"/>
                <w:b/>
                <w:bCs/>
                <w:kern w:val="2"/>
                <w:sz w:val="21"/>
                <w:szCs w:val="21"/>
              </w:rPr>
            </w:pPr>
            <w:r>
              <w:rPr>
                <w:rFonts w:ascii="Times New Roman" w:hAnsi="Times New Roman" w:eastAsia="仿宋" w:cs="Segoe UI"/>
                <w:b/>
                <w:bCs/>
                <w:kern w:val="2"/>
                <w:sz w:val="21"/>
                <w:szCs w:val="21"/>
              </w:rPr>
              <w:t>【评审项7】</w:t>
            </w:r>
          </w:p>
          <w:p w14:paraId="5924AB5C">
            <w:pPr>
              <w:rPr>
                <w:rFonts w:hint="eastAsia" w:ascii="Times New Roman" w:hAnsi="Times New Roman" w:eastAsia="仿宋" w:cs="Segoe UI"/>
                <w:sz w:val="21"/>
                <w:szCs w:val="21"/>
              </w:rPr>
            </w:pPr>
            <w:r>
              <w:rPr>
                <w:rFonts w:ascii="Times New Roman" w:hAnsi="Times New Roman" w:eastAsia="仿宋" w:cs="Segoe UI"/>
                <w:sz w:val="21"/>
                <w:szCs w:val="21"/>
                <w:lang w:bidi="ar"/>
              </w:rPr>
              <w:t>3.2识别系统兼容所有答题卡，同时支持精确定位和模糊定位，裁切系统同时支持物理裁切和不裁切，支持任意位置包括不同页面上的试题进行组合。</w:t>
            </w:r>
          </w:p>
          <w:p w14:paraId="16055149">
            <w:pPr>
              <w:spacing w:line="440" w:lineRule="exact"/>
              <w:rPr>
                <w:rFonts w:ascii="Times New Roman" w:hAnsi="Times New Roman" w:eastAsia="仿宋" w:cs="Segoe UI"/>
                <w:b/>
                <w:bCs/>
                <w:szCs w:val="21"/>
              </w:rPr>
            </w:pPr>
            <w:r>
              <w:rPr>
                <w:rFonts w:ascii="Times New Roman" w:hAnsi="Times New Roman" w:eastAsia="仿宋" w:cs="Segoe UI"/>
                <w:b/>
                <w:bCs/>
                <w:szCs w:val="21"/>
              </w:rPr>
              <w:t>【评审项8】</w:t>
            </w:r>
          </w:p>
          <w:p w14:paraId="7298139A">
            <w:pPr>
              <w:spacing w:line="440" w:lineRule="exact"/>
              <w:rPr>
                <w:rFonts w:hint="eastAsia" w:ascii="Times New Roman" w:hAnsi="Times New Roman" w:eastAsia="仿宋" w:cs="Segoe UI"/>
                <w:szCs w:val="21"/>
              </w:rPr>
            </w:pPr>
            <w:r>
              <w:rPr>
                <w:rFonts w:ascii="Times New Roman" w:hAnsi="Times New Roman" w:eastAsia="仿宋" w:cs="Segoe UI"/>
                <w:szCs w:val="21"/>
                <w:lang w:bidi="ar"/>
              </w:rPr>
              <w:t>3.3自动探测和识别条形码类型、位置和方位；并支持所有一维条形码。</w:t>
            </w:r>
          </w:p>
        </w:tc>
      </w:tr>
    </w:tbl>
    <w:p w14:paraId="2215DC99">
      <w:r>
        <w:br w:type="page"/>
      </w:r>
    </w:p>
    <w:tbl>
      <w:tblPr>
        <w:tblStyle w:val="17"/>
        <w:tblW w:w="5066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9"/>
        <w:gridCol w:w="1199"/>
        <w:gridCol w:w="6567"/>
      </w:tblGrid>
      <w:tr w14:paraId="4D0D74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9" w:type="pct"/>
          </w:tcPr>
          <w:p w14:paraId="3BA2946F">
            <w:pPr>
              <w:spacing w:line="440" w:lineRule="exact"/>
              <w:rPr>
                <w:rFonts w:hint="eastAsia" w:ascii="Times New Roman" w:hAnsi="Times New Roman" w:eastAsia="仿宋" w:cs="Segoe UI"/>
                <w:szCs w:val="21"/>
              </w:rPr>
            </w:pPr>
            <w:r>
              <w:rPr>
                <w:rFonts w:ascii="Times New Roman" w:hAnsi="Times New Roman" w:eastAsia="仿宋" w:cs="Segoe UI"/>
                <w:szCs w:val="21"/>
              </w:rPr>
              <w:t>4</w:t>
            </w:r>
          </w:p>
        </w:tc>
        <w:tc>
          <w:tcPr>
            <w:tcW w:w="715" w:type="pct"/>
          </w:tcPr>
          <w:p w14:paraId="67254C3A">
            <w:pPr>
              <w:spacing w:line="440" w:lineRule="exact"/>
              <w:rPr>
                <w:rFonts w:hint="eastAsia" w:ascii="Times New Roman" w:hAnsi="Times New Roman" w:eastAsia="仿宋" w:cs="Segoe UI"/>
                <w:szCs w:val="21"/>
              </w:rPr>
            </w:pPr>
            <w:r>
              <w:rPr>
                <w:rFonts w:ascii="Times New Roman" w:hAnsi="Times New Roman" w:eastAsia="仿宋" w:cs="Segoe UI"/>
                <w:szCs w:val="21"/>
              </w:rPr>
              <w:t>扫描识别技术</w:t>
            </w:r>
          </w:p>
        </w:tc>
        <w:tc>
          <w:tcPr>
            <w:tcW w:w="3915" w:type="pct"/>
          </w:tcPr>
          <w:p w14:paraId="6691F5AD">
            <w:pPr>
              <w:pStyle w:val="36"/>
              <w:spacing w:line="440" w:lineRule="exact"/>
              <w:ind w:firstLine="0"/>
              <w:rPr>
                <w:rFonts w:ascii="Times New Roman" w:hAnsi="Times New Roman" w:eastAsia="仿宋" w:cs="Segoe UI"/>
                <w:b/>
                <w:bCs/>
                <w:szCs w:val="21"/>
              </w:rPr>
            </w:pPr>
            <w:r>
              <w:rPr>
                <w:rFonts w:ascii="Times New Roman" w:hAnsi="Times New Roman" w:eastAsia="仿宋" w:cs="Segoe UI"/>
                <w:b/>
                <w:bCs/>
                <w:szCs w:val="21"/>
              </w:rPr>
              <w:t>【评审项9】</w:t>
            </w:r>
          </w:p>
          <w:p w14:paraId="1CEA281C">
            <w:pPr>
              <w:pStyle w:val="36"/>
              <w:spacing w:line="440" w:lineRule="exact"/>
              <w:ind w:firstLine="0"/>
              <w:rPr>
                <w:rFonts w:hint="eastAsia" w:ascii="Times New Roman" w:hAnsi="Times New Roman" w:eastAsia="仿宋" w:cs="Segoe UI"/>
                <w:kern w:val="0"/>
                <w:szCs w:val="21"/>
              </w:rPr>
            </w:pPr>
            <w:r>
              <w:rPr>
                <w:rFonts w:ascii="Times New Roman" w:hAnsi="Times New Roman" w:eastAsia="仿宋" w:cs="Segoe UI"/>
                <w:kern w:val="0"/>
                <w:szCs w:val="21"/>
              </w:rPr>
              <w:t>4.1 支持答题卡主客观题混排，可以实现单面、双面混排。</w:t>
            </w:r>
          </w:p>
          <w:p w14:paraId="1A303FBD">
            <w:pPr>
              <w:pStyle w:val="36"/>
              <w:spacing w:line="440" w:lineRule="exact"/>
              <w:ind w:firstLine="0"/>
              <w:rPr>
                <w:rFonts w:ascii="Times New Roman" w:hAnsi="Times New Roman" w:eastAsia="仿宋" w:cs="Segoe UI"/>
                <w:b/>
                <w:bCs/>
                <w:szCs w:val="21"/>
              </w:rPr>
            </w:pPr>
            <w:r>
              <w:rPr>
                <w:rFonts w:ascii="Times New Roman" w:hAnsi="Times New Roman" w:eastAsia="仿宋" w:cs="Segoe UI"/>
                <w:b/>
                <w:bCs/>
                <w:szCs w:val="21"/>
              </w:rPr>
              <w:t>【评审项10】</w:t>
            </w:r>
          </w:p>
          <w:p w14:paraId="5E11883F">
            <w:pPr>
              <w:pStyle w:val="36"/>
              <w:spacing w:line="440" w:lineRule="exact"/>
              <w:ind w:firstLine="0"/>
              <w:rPr>
                <w:rFonts w:hint="eastAsia" w:ascii="Times New Roman" w:hAnsi="Times New Roman" w:eastAsia="仿宋" w:cs="Segoe UI"/>
                <w:kern w:val="0"/>
                <w:szCs w:val="21"/>
              </w:rPr>
            </w:pPr>
            <w:r>
              <w:rPr>
                <w:rFonts w:ascii="Times New Roman" w:hAnsi="Times New Roman" w:eastAsia="仿宋" w:cs="Segoe UI"/>
                <w:kern w:val="0"/>
                <w:szCs w:val="21"/>
              </w:rPr>
              <w:t>4.2 识别系统兼容所有答题卡，同时支持精确定位和模糊定位，裁切系统同时支持物理裁切和不裁切，支持任意位置包括不同页面上的试题进行组合。</w:t>
            </w:r>
          </w:p>
          <w:p w14:paraId="2D559401">
            <w:pPr>
              <w:pStyle w:val="36"/>
              <w:spacing w:line="440" w:lineRule="exact"/>
              <w:ind w:firstLine="0"/>
              <w:rPr>
                <w:rFonts w:ascii="Times New Roman" w:hAnsi="Times New Roman" w:eastAsia="仿宋" w:cs="Segoe UI"/>
                <w:b/>
                <w:bCs/>
                <w:szCs w:val="21"/>
              </w:rPr>
            </w:pPr>
            <w:r>
              <w:rPr>
                <w:rFonts w:ascii="Times New Roman" w:hAnsi="Times New Roman" w:eastAsia="仿宋" w:cs="Segoe UI"/>
                <w:b/>
                <w:bCs/>
                <w:szCs w:val="21"/>
              </w:rPr>
              <w:t>【评审项11】</w:t>
            </w:r>
          </w:p>
          <w:p w14:paraId="61A4BD10">
            <w:pPr>
              <w:pStyle w:val="36"/>
              <w:spacing w:line="440" w:lineRule="exact"/>
              <w:ind w:firstLine="0"/>
              <w:rPr>
                <w:rFonts w:hint="eastAsia" w:ascii="Times New Roman" w:hAnsi="Times New Roman" w:eastAsia="仿宋" w:cs="Segoe UI"/>
                <w:kern w:val="0"/>
                <w:szCs w:val="21"/>
              </w:rPr>
            </w:pPr>
            <w:r>
              <w:rPr>
                <w:rFonts w:ascii="Times New Roman" w:hAnsi="Times New Roman" w:eastAsia="仿宋" w:cs="Segoe UI"/>
                <w:kern w:val="0"/>
                <w:szCs w:val="21"/>
              </w:rPr>
              <w:t>4.3 答题卡扫描和识别、阅卷可以同步进行也可以异步进行；系统数据库不涉及版权纠纷问题。</w:t>
            </w:r>
          </w:p>
          <w:p w14:paraId="07F60966">
            <w:pPr>
              <w:pStyle w:val="36"/>
              <w:spacing w:line="440" w:lineRule="exact"/>
              <w:ind w:firstLine="0"/>
              <w:rPr>
                <w:rFonts w:hint="eastAsia" w:ascii="Times New Roman" w:hAnsi="Times New Roman" w:eastAsia="仿宋" w:cs="Segoe UI"/>
                <w:kern w:val="0"/>
                <w:szCs w:val="21"/>
              </w:rPr>
            </w:pPr>
            <w:r>
              <w:rPr>
                <w:rFonts w:ascii="Times New Roman" w:hAnsi="Times New Roman" w:eastAsia="仿宋" w:cs="Segoe UI"/>
                <w:kern w:val="0"/>
                <w:szCs w:val="21"/>
              </w:rPr>
              <w:t>4.4 支持200个及以上科目试卷混合扫描，且自动根据扫描结果判断所属科目。</w:t>
            </w:r>
          </w:p>
          <w:p w14:paraId="64D2037F">
            <w:pPr>
              <w:pStyle w:val="36"/>
              <w:spacing w:line="440" w:lineRule="exact"/>
              <w:ind w:firstLine="0"/>
              <w:rPr>
                <w:rFonts w:ascii="Times New Roman" w:hAnsi="Times New Roman" w:eastAsia="仿宋" w:cs="Segoe UI"/>
                <w:b/>
                <w:bCs/>
                <w:szCs w:val="21"/>
              </w:rPr>
            </w:pPr>
            <w:r>
              <w:rPr>
                <w:rFonts w:ascii="Times New Roman" w:hAnsi="Times New Roman" w:eastAsia="仿宋" w:cs="Segoe UI"/>
                <w:b/>
                <w:bCs/>
                <w:szCs w:val="21"/>
              </w:rPr>
              <w:t>【评审项12】</w:t>
            </w:r>
          </w:p>
          <w:p w14:paraId="04D347D4">
            <w:pPr>
              <w:pStyle w:val="36"/>
              <w:spacing w:line="440" w:lineRule="exact"/>
              <w:ind w:firstLine="0"/>
              <w:rPr>
                <w:rFonts w:hint="eastAsia" w:ascii="Times New Roman" w:hAnsi="Times New Roman" w:eastAsia="仿宋" w:cs="Segoe UI"/>
                <w:kern w:val="0"/>
                <w:szCs w:val="21"/>
              </w:rPr>
            </w:pPr>
            <w:r>
              <w:rPr>
                <w:rFonts w:ascii="Times New Roman" w:hAnsi="Times New Roman" w:eastAsia="仿宋" w:cs="Segoe UI"/>
                <w:kern w:val="0"/>
                <w:szCs w:val="21"/>
              </w:rPr>
              <w:t>4.5 支持扫描数据快速查漏功能，严格防止试卷漏扫情况发生。</w:t>
            </w:r>
          </w:p>
          <w:p w14:paraId="6C467CEF">
            <w:pPr>
              <w:pStyle w:val="36"/>
              <w:spacing w:line="440" w:lineRule="exact"/>
              <w:ind w:firstLine="0"/>
              <w:rPr>
                <w:rFonts w:ascii="Times New Roman" w:hAnsi="Times New Roman" w:eastAsia="仿宋" w:cs="Segoe UI"/>
                <w:b/>
                <w:bCs/>
                <w:szCs w:val="21"/>
              </w:rPr>
            </w:pPr>
            <w:r>
              <w:rPr>
                <w:rFonts w:ascii="Times New Roman" w:hAnsi="Times New Roman" w:eastAsia="仿宋" w:cs="Segoe UI"/>
                <w:b/>
                <w:bCs/>
                <w:szCs w:val="21"/>
              </w:rPr>
              <w:t>【评审项13】</w:t>
            </w:r>
          </w:p>
          <w:p w14:paraId="38774537">
            <w:pPr>
              <w:pStyle w:val="36"/>
              <w:spacing w:line="440" w:lineRule="exact"/>
              <w:ind w:firstLine="0"/>
              <w:rPr>
                <w:rFonts w:hint="eastAsia" w:ascii="Times New Roman" w:hAnsi="Times New Roman" w:eastAsia="仿宋" w:cs="Segoe UI"/>
                <w:kern w:val="0"/>
                <w:szCs w:val="21"/>
              </w:rPr>
            </w:pPr>
            <w:r>
              <w:rPr>
                <w:rFonts w:ascii="Times New Roman" w:hAnsi="Times New Roman" w:eastAsia="仿宋" w:cs="Segoe UI"/>
                <w:kern w:val="0"/>
                <w:szCs w:val="21"/>
              </w:rPr>
              <w:t>4.6提供缺考缺页扫描统计功能，便于学校与实际扫描数量进行二次校对，生成完整的计划考生数、实考数、缺考数考生名单。</w:t>
            </w:r>
          </w:p>
          <w:p w14:paraId="2D2C4349">
            <w:pPr>
              <w:pStyle w:val="36"/>
              <w:spacing w:line="440" w:lineRule="exact"/>
              <w:ind w:firstLine="0"/>
              <w:rPr>
                <w:rFonts w:ascii="Times New Roman" w:hAnsi="Times New Roman" w:eastAsia="仿宋" w:cs="Segoe UI"/>
                <w:b/>
                <w:bCs/>
                <w:szCs w:val="21"/>
              </w:rPr>
            </w:pPr>
            <w:r>
              <w:rPr>
                <w:rFonts w:ascii="Times New Roman" w:hAnsi="Times New Roman" w:eastAsia="仿宋" w:cs="Segoe UI"/>
                <w:b/>
                <w:bCs/>
                <w:szCs w:val="21"/>
              </w:rPr>
              <w:t>【评审项14】</w:t>
            </w:r>
          </w:p>
          <w:p w14:paraId="52A72778">
            <w:pPr>
              <w:pStyle w:val="36"/>
              <w:spacing w:line="440" w:lineRule="exact"/>
              <w:ind w:firstLine="0"/>
              <w:rPr>
                <w:rFonts w:hint="eastAsia" w:ascii="Times New Roman" w:hAnsi="Times New Roman" w:eastAsia="仿宋" w:cs="Segoe UI"/>
                <w:kern w:val="0"/>
                <w:szCs w:val="21"/>
              </w:rPr>
            </w:pPr>
            <w:r>
              <w:rPr>
                <w:rFonts w:ascii="Times New Roman" w:hAnsi="Times New Roman" w:eastAsia="仿宋" w:cs="Segoe UI"/>
                <w:kern w:val="0"/>
                <w:szCs w:val="21"/>
              </w:rPr>
              <w:t>4.7支持答题卡扫描数据需归档保存到采购方提供的服务器，并提供查询检索功能。</w:t>
            </w:r>
          </w:p>
          <w:p w14:paraId="71A21449">
            <w:pPr>
              <w:pStyle w:val="36"/>
              <w:spacing w:line="440" w:lineRule="exact"/>
              <w:ind w:firstLine="0"/>
              <w:rPr>
                <w:rFonts w:hint="eastAsia" w:ascii="Times New Roman" w:hAnsi="Times New Roman" w:eastAsia="仿宋" w:cs="Segoe UI"/>
                <w:kern w:val="0"/>
                <w:szCs w:val="21"/>
              </w:rPr>
            </w:pPr>
            <w:r>
              <w:rPr>
                <w:rFonts w:ascii="Times New Roman" w:hAnsi="Times New Roman" w:eastAsia="仿宋" w:cs="Segoe UI"/>
                <w:kern w:val="0"/>
                <w:szCs w:val="21"/>
              </w:rPr>
              <w:t>4.8支持客观题专卡定制需求，满足全科目的适配标准，最大支持客观题数量215题，A4题卡制作。</w:t>
            </w:r>
          </w:p>
          <w:p w14:paraId="703A8BDE">
            <w:pPr>
              <w:pStyle w:val="36"/>
              <w:spacing w:line="440" w:lineRule="exact"/>
              <w:ind w:firstLine="0"/>
              <w:rPr>
                <w:rFonts w:ascii="Times New Roman" w:hAnsi="Times New Roman" w:eastAsia="仿宋" w:cs="Segoe UI"/>
                <w:b/>
                <w:bCs/>
                <w:szCs w:val="21"/>
              </w:rPr>
            </w:pPr>
            <w:r>
              <w:rPr>
                <w:rFonts w:ascii="Times New Roman" w:hAnsi="Times New Roman" w:eastAsia="仿宋" w:cs="Segoe UI"/>
                <w:b/>
                <w:bCs/>
                <w:szCs w:val="21"/>
              </w:rPr>
              <w:t>【评审项15】</w:t>
            </w:r>
          </w:p>
          <w:p w14:paraId="71F131B9">
            <w:pPr>
              <w:pStyle w:val="36"/>
              <w:spacing w:line="440" w:lineRule="exact"/>
              <w:ind w:firstLine="0"/>
              <w:rPr>
                <w:rFonts w:hint="eastAsia" w:ascii="Times New Roman" w:hAnsi="Times New Roman" w:eastAsia="仿宋" w:cs="Segoe UI"/>
                <w:szCs w:val="21"/>
              </w:rPr>
            </w:pPr>
            <w:r>
              <w:rPr>
                <w:rFonts w:ascii="Times New Roman" w:hAnsi="Times New Roman" w:eastAsia="仿宋" w:cs="Segoe UI"/>
                <w:kern w:val="0"/>
                <w:szCs w:val="21"/>
              </w:rPr>
              <w:t>4.9支持针对专卡的设计、排版、纸张</w:t>
            </w:r>
            <w:r>
              <w:rPr>
                <w:rFonts w:hint="eastAsia" w:ascii="Times New Roman" w:hAnsi="Times New Roman" w:eastAsia="仿宋" w:cs="Segoe UI"/>
                <w:kern w:val="0"/>
                <w:szCs w:val="21"/>
                <w:lang w:eastAsia="zh-CN"/>
              </w:rPr>
              <w:t>（</w:t>
            </w:r>
            <w:r>
              <w:rPr>
                <w:rFonts w:ascii="Times New Roman" w:hAnsi="Times New Roman" w:eastAsia="仿宋" w:cs="Segoe UI"/>
                <w:kern w:val="0"/>
                <w:szCs w:val="21"/>
              </w:rPr>
              <w:t>80g</w:t>
            </w:r>
            <w:r>
              <w:rPr>
                <w:rFonts w:hint="eastAsia" w:ascii="Times New Roman" w:hAnsi="Times New Roman" w:eastAsia="仿宋" w:cs="Segoe UI"/>
                <w:kern w:val="0"/>
                <w:szCs w:val="21"/>
                <w:lang w:eastAsia="zh-CN"/>
              </w:rPr>
              <w:t>）</w:t>
            </w:r>
            <w:r>
              <w:rPr>
                <w:rFonts w:ascii="Times New Roman" w:hAnsi="Times New Roman" w:eastAsia="仿宋" w:cs="Segoe UI"/>
                <w:kern w:val="0"/>
                <w:szCs w:val="21"/>
              </w:rPr>
              <w:t>、卡格式制作、打包、快递、扫描识别等内容。</w:t>
            </w:r>
          </w:p>
        </w:tc>
      </w:tr>
      <w:tr w14:paraId="043C40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9" w:type="pct"/>
          </w:tcPr>
          <w:p w14:paraId="182CDB73">
            <w:pPr>
              <w:spacing w:line="440" w:lineRule="exact"/>
              <w:rPr>
                <w:rFonts w:hint="eastAsia" w:ascii="Times New Roman" w:hAnsi="Times New Roman" w:eastAsia="仿宋" w:cs="Segoe UI"/>
                <w:szCs w:val="21"/>
              </w:rPr>
            </w:pPr>
            <w:r>
              <w:rPr>
                <w:rFonts w:ascii="Times New Roman" w:hAnsi="Times New Roman" w:eastAsia="仿宋" w:cs="Segoe UI"/>
                <w:szCs w:val="21"/>
              </w:rPr>
              <w:t>5</w:t>
            </w:r>
          </w:p>
        </w:tc>
        <w:tc>
          <w:tcPr>
            <w:tcW w:w="715" w:type="pct"/>
          </w:tcPr>
          <w:p w14:paraId="0BEB8CDE">
            <w:pPr>
              <w:pStyle w:val="36"/>
              <w:spacing w:line="440" w:lineRule="exact"/>
              <w:ind w:firstLine="0"/>
              <w:rPr>
                <w:rFonts w:hint="eastAsia" w:ascii="Times New Roman" w:hAnsi="Times New Roman" w:eastAsia="仿宋" w:cs="Segoe UI"/>
                <w:kern w:val="0"/>
                <w:szCs w:val="21"/>
              </w:rPr>
            </w:pPr>
            <w:r>
              <w:rPr>
                <w:rFonts w:ascii="Times New Roman" w:hAnsi="Times New Roman" w:eastAsia="仿宋" w:cs="Segoe UI"/>
                <w:kern w:val="0"/>
                <w:szCs w:val="21"/>
              </w:rPr>
              <w:t>试卷评阅技术</w:t>
            </w:r>
          </w:p>
        </w:tc>
        <w:tc>
          <w:tcPr>
            <w:tcW w:w="3915" w:type="pct"/>
          </w:tcPr>
          <w:p w14:paraId="1597DB4F">
            <w:pPr>
              <w:pStyle w:val="36"/>
              <w:numPr>
                <w:ilvl w:val="-1"/>
                <w:numId w:val="0"/>
              </w:numPr>
              <w:spacing w:line="440" w:lineRule="exact"/>
              <w:ind w:left="0" w:firstLine="0"/>
              <w:rPr>
                <w:rFonts w:hint="eastAsia" w:ascii="Times New Roman" w:hAnsi="Times New Roman" w:eastAsia="仿宋" w:cs="Segoe UI"/>
                <w:kern w:val="0"/>
                <w:szCs w:val="21"/>
              </w:rPr>
            </w:pPr>
            <w:r>
              <w:rPr>
                <w:rFonts w:ascii="Times New Roman" w:hAnsi="Times New Roman" w:eastAsia="仿宋" w:cs="Segoe UI"/>
                <w:b/>
                <w:bCs/>
                <w:szCs w:val="21"/>
              </w:rPr>
              <w:t>【评审项16】</w:t>
            </w:r>
          </w:p>
          <w:p w14:paraId="6687DC11">
            <w:pPr>
              <w:pStyle w:val="36"/>
              <w:numPr>
                <w:ilvl w:val="0"/>
                <w:numId w:val="5"/>
              </w:numPr>
              <w:spacing w:line="440" w:lineRule="exact"/>
              <w:ind w:left="0"/>
              <w:rPr>
                <w:rFonts w:hint="eastAsia" w:ascii="Times New Roman" w:hAnsi="Times New Roman" w:eastAsia="仿宋" w:cs="Segoe UI"/>
                <w:kern w:val="0"/>
                <w:szCs w:val="21"/>
              </w:rPr>
            </w:pPr>
            <w:r>
              <w:rPr>
                <w:rFonts w:ascii="Times New Roman" w:hAnsi="Times New Roman" w:eastAsia="仿宋" w:cs="Segoe UI"/>
                <w:kern w:val="0"/>
                <w:szCs w:val="21"/>
              </w:rPr>
              <w:t>5.1 评卷过程中自动屏蔽考生的考号、姓名等个人信息；支持鼠标和数字键盘、轨迹标识等多种打分模式。</w:t>
            </w:r>
          </w:p>
          <w:p w14:paraId="5BE7B981">
            <w:pPr>
              <w:pStyle w:val="36"/>
              <w:numPr>
                <w:ilvl w:val="-1"/>
                <w:numId w:val="0"/>
              </w:numPr>
              <w:spacing w:line="440" w:lineRule="exact"/>
              <w:ind w:left="0" w:firstLine="0"/>
              <w:rPr>
                <w:rFonts w:hint="eastAsia" w:ascii="Times New Roman" w:hAnsi="Times New Roman" w:eastAsia="仿宋" w:cs="Segoe UI"/>
                <w:kern w:val="0"/>
                <w:szCs w:val="21"/>
              </w:rPr>
            </w:pPr>
            <w:r>
              <w:rPr>
                <w:rFonts w:ascii="Times New Roman" w:hAnsi="Times New Roman" w:eastAsia="仿宋" w:cs="Segoe UI"/>
                <w:b/>
                <w:bCs/>
                <w:szCs w:val="21"/>
              </w:rPr>
              <w:t>【评审项17】</w:t>
            </w:r>
          </w:p>
          <w:p w14:paraId="05125398">
            <w:pPr>
              <w:pStyle w:val="36"/>
              <w:numPr>
                <w:ilvl w:val="0"/>
                <w:numId w:val="5"/>
              </w:numPr>
              <w:spacing w:line="440" w:lineRule="exact"/>
              <w:ind w:left="0"/>
              <w:rPr>
                <w:rFonts w:hint="eastAsia" w:ascii="Times New Roman" w:hAnsi="Times New Roman" w:eastAsia="仿宋" w:cs="Segoe UI"/>
                <w:kern w:val="0"/>
                <w:szCs w:val="21"/>
              </w:rPr>
            </w:pPr>
            <w:r>
              <w:rPr>
                <w:rFonts w:ascii="Times New Roman" w:hAnsi="Times New Roman" w:eastAsia="仿宋" w:cs="Segoe UI"/>
                <w:kern w:val="0"/>
                <w:szCs w:val="21"/>
              </w:rPr>
              <w:t>5.2 在轨迹打分中可以支持常见的正确</w:t>
            </w:r>
            <w:r>
              <w:rPr>
                <w:rFonts w:hint="eastAsia" w:ascii="Times New Roman" w:hAnsi="Times New Roman" w:eastAsia="仿宋" w:cs="Segoe UI"/>
                <w:kern w:val="0"/>
                <w:szCs w:val="21"/>
                <w:lang w:eastAsia="zh-CN"/>
              </w:rPr>
              <w:t>（</w:t>
            </w:r>
            <w:r>
              <w:rPr>
                <w:rFonts w:ascii="Times New Roman" w:hAnsi="Times New Roman" w:eastAsia="仿宋" w:cs="Segoe UI"/>
                <w:kern w:val="0"/>
                <w:szCs w:val="21"/>
              </w:rPr>
              <w:t>√</w:t>
            </w:r>
            <w:r>
              <w:rPr>
                <w:rFonts w:hint="eastAsia" w:ascii="Times New Roman" w:hAnsi="Times New Roman" w:eastAsia="仿宋" w:cs="Segoe UI"/>
                <w:kern w:val="0"/>
                <w:szCs w:val="21"/>
                <w:lang w:eastAsia="zh-CN"/>
              </w:rPr>
              <w:t>）</w:t>
            </w:r>
            <w:r>
              <w:rPr>
                <w:rFonts w:ascii="Times New Roman" w:hAnsi="Times New Roman" w:eastAsia="仿宋" w:cs="Segoe UI"/>
                <w:kern w:val="0"/>
                <w:szCs w:val="21"/>
              </w:rPr>
              <w:t>、错误</w:t>
            </w:r>
            <w:r>
              <w:rPr>
                <w:rFonts w:hint="eastAsia" w:ascii="Times New Roman" w:hAnsi="Times New Roman" w:eastAsia="仿宋" w:cs="Segoe UI"/>
                <w:kern w:val="0"/>
                <w:szCs w:val="21"/>
                <w:lang w:eastAsia="zh-CN"/>
              </w:rPr>
              <w:t>（</w:t>
            </w:r>
            <w:r>
              <w:rPr>
                <w:rFonts w:ascii="Times New Roman" w:hAnsi="Times New Roman" w:eastAsia="仿宋" w:cs="Segoe UI"/>
                <w:kern w:val="0"/>
                <w:szCs w:val="21"/>
              </w:rPr>
              <w:t>×</w:t>
            </w:r>
            <w:r>
              <w:rPr>
                <w:rFonts w:hint="eastAsia" w:ascii="Times New Roman" w:hAnsi="Times New Roman" w:eastAsia="仿宋" w:cs="Segoe UI"/>
                <w:kern w:val="0"/>
                <w:szCs w:val="21"/>
                <w:lang w:eastAsia="zh-CN"/>
              </w:rPr>
              <w:t>）</w:t>
            </w:r>
            <w:r>
              <w:rPr>
                <w:rFonts w:ascii="Times New Roman" w:hAnsi="Times New Roman" w:eastAsia="仿宋" w:cs="Segoe UI"/>
                <w:kern w:val="0"/>
                <w:szCs w:val="21"/>
              </w:rPr>
              <w:t>之外，还支持轨迹给分点，在轨迹给分时，针对连续点击或同坐标点击时，有办法规避老师误操作多次给分的问题。打分的过程中，老师可以根据自己的需要，调节轨迹分值的大小，并支持打分的轨迹在系统中可以随时调阅查询，及转存图片输出存档。</w:t>
            </w:r>
          </w:p>
          <w:p w14:paraId="6F1B1EBC">
            <w:pPr>
              <w:pStyle w:val="36"/>
              <w:spacing w:line="440" w:lineRule="exact"/>
              <w:ind w:firstLine="0"/>
              <w:rPr>
                <w:rFonts w:ascii="Times New Roman" w:hAnsi="Times New Roman" w:eastAsia="仿宋" w:cs="Segoe UI"/>
                <w:b/>
                <w:bCs/>
                <w:szCs w:val="21"/>
              </w:rPr>
            </w:pPr>
            <w:r>
              <w:rPr>
                <w:rFonts w:ascii="Times New Roman" w:hAnsi="Times New Roman" w:eastAsia="仿宋" w:cs="Segoe UI"/>
                <w:b/>
                <w:bCs/>
                <w:szCs w:val="21"/>
              </w:rPr>
              <w:t>【评审项18】</w:t>
            </w:r>
          </w:p>
          <w:p w14:paraId="2B1D9269">
            <w:pPr>
              <w:pStyle w:val="36"/>
              <w:spacing w:line="440" w:lineRule="exact"/>
              <w:ind w:firstLine="0"/>
              <w:rPr>
                <w:rFonts w:hint="eastAsia" w:ascii="Times New Roman" w:hAnsi="Times New Roman" w:eastAsia="仿宋" w:cs="Segoe UI"/>
                <w:kern w:val="0"/>
                <w:szCs w:val="21"/>
              </w:rPr>
            </w:pPr>
            <w:r>
              <w:rPr>
                <w:rFonts w:ascii="Times New Roman" w:hAnsi="Times New Roman" w:eastAsia="仿宋" w:cs="Segoe UI"/>
                <w:kern w:val="0"/>
                <w:szCs w:val="21"/>
              </w:rPr>
              <w:t>5.3 支持200个及以上的科目同时在线阅卷，同时并发正常评卷的用户数量不能低于300个。</w:t>
            </w:r>
          </w:p>
          <w:p w14:paraId="288695B8">
            <w:pPr>
              <w:pStyle w:val="36"/>
              <w:spacing w:line="440" w:lineRule="exact"/>
              <w:ind w:firstLine="0"/>
              <w:rPr>
                <w:rFonts w:hint="eastAsia" w:ascii="Times New Roman" w:hAnsi="Times New Roman" w:eastAsia="仿宋" w:cs="Segoe UI"/>
                <w:kern w:val="0"/>
                <w:szCs w:val="21"/>
              </w:rPr>
            </w:pPr>
            <w:r>
              <w:rPr>
                <w:rFonts w:ascii="Times New Roman" w:hAnsi="Times New Roman" w:eastAsia="仿宋" w:cs="Segoe UI"/>
                <w:kern w:val="0"/>
                <w:szCs w:val="21"/>
              </w:rPr>
              <w:t>5.4</w:t>
            </w:r>
            <w:r>
              <w:rPr>
                <w:rFonts w:ascii="Times New Roman" w:hAnsi="Times New Roman" w:eastAsia="仿宋" w:cs="Segoe UI"/>
                <w:color w:val="000000"/>
                <w:kern w:val="0"/>
                <w:szCs w:val="21"/>
              </w:rPr>
              <w:t>支持智能辅助条码检测，帮助判断考生条码粘贴与页码的顺序是否一致，提示异常给人工进行处理，同时支持系统对粘贴错误的条码进行序号调整，以便顺序阅卷</w:t>
            </w:r>
            <w:r>
              <w:rPr>
                <w:rFonts w:hint="eastAsia" w:ascii="Times New Roman" w:hAnsi="Times New Roman" w:eastAsia="仿宋" w:cs="Segoe UI"/>
                <w:color w:val="000000"/>
                <w:kern w:val="0"/>
                <w:szCs w:val="21"/>
                <w:lang w:eastAsia="zh-CN"/>
              </w:rPr>
              <w:t>；</w:t>
            </w:r>
          </w:p>
          <w:p w14:paraId="4E2A89F0">
            <w:pPr>
              <w:pStyle w:val="36"/>
              <w:spacing w:line="440" w:lineRule="exact"/>
              <w:ind w:firstLine="0"/>
              <w:rPr>
                <w:rFonts w:hint="eastAsia" w:ascii="Times New Roman" w:hAnsi="Times New Roman" w:eastAsia="仿宋" w:cs="Segoe UI"/>
                <w:kern w:val="0"/>
                <w:szCs w:val="21"/>
              </w:rPr>
            </w:pPr>
            <w:r>
              <w:rPr>
                <w:rFonts w:ascii="Times New Roman" w:hAnsi="Times New Roman" w:eastAsia="仿宋" w:cs="Segoe UI"/>
                <w:kern w:val="0"/>
                <w:szCs w:val="21"/>
              </w:rPr>
              <w:t>5.5</w:t>
            </w:r>
            <w:r>
              <w:rPr>
                <w:rFonts w:ascii="Times New Roman" w:hAnsi="Times New Roman" w:eastAsia="仿宋" w:cs="Segoe UI"/>
                <w:color w:val="000000"/>
                <w:kern w:val="0"/>
                <w:szCs w:val="21"/>
              </w:rPr>
              <w:t>支持智能辅助作答检测，帮助判断考生每页是否存在作答，在评卷时给出信息提示，避免老师漏评</w:t>
            </w:r>
            <w:r>
              <w:rPr>
                <w:rFonts w:ascii="Times New Roman" w:hAnsi="Times New Roman" w:eastAsia="仿宋" w:cs="Segoe UI"/>
                <w:kern w:val="0"/>
                <w:szCs w:val="21"/>
              </w:rPr>
              <w:t>。</w:t>
            </w:r>
          </w:p>
          <w:p w14:paraId="5E12C0A8">
            <w:pPr>
              <w:pStyle w:val="36"/>
              <w:spacing w:line="440" w:lineRule="exact"/>
              <w:ind w:firstLine="0"/>
              <w:rPr>
                <w:rFonts w:ascii="Times New Roman" w:hAnsi="Times New Roman" w:eastAsia="仿宋" w:cs="Segoe UI"/>
                <w:b/>
                <w:bCs/>
                <w:szCs w:val="21"/>
              </w:rPr>
            </w:pPr>
            <w:r>
              <w:rPr>
                <w:rFonts w:ascii="Times New Roman" w:hAnsi="Times New Roman" w:eastAsia="仿宋" w:cs="Segoe UI"/>
                <w:b/>
                <w:bCs/>
                <w:szCs w:val="21"/>
              </w:rPr>
              <w:t>【评审项19】</w:t>
            </w:r>
          </w:p>
          <w:p w14:paraId="50FA8AB6">
            <w:pPr>
              <w:pStyle w:val="36"/>
              <w:spacing w:line="440" w:lineRule="exact"/>
              <w:ind w:firstLine="0"/>
              <w:rPr>
                <w:rFonts w:hint="eastAsia" w:ascii="Times New Roman" w:hAnsi="Times New Roman" w:eastAsia="仿宋" w:cs="Segoe UI"/>
                <w:kern w:val="0"/>
                <w:szCs w:val="21"/>
              </w:rPr>
            </w:pPr>
            <w:r>
              <w:rPr>
                <w:rFonts w:ascii="Times New Roman" w:hAnsi="Times New Roman" w:eastAsia="仿宋" w:cs="Segoe UI"/>
                <w:kern w:val="0"/>
                <w:szCs w:val="21"/>
              </w:rPr>
              <w:t>5.6 在系统正式评卷给分前，可以安排人员选定科目进行试评，并在试评阶段可以查看相关的成绩数据，包括且不局限于：平均分、最高分、最低分等。</w:t>
            </w:r>
          </w:p>
          <w:p w14:paraId="4803793D">
            <w:pPr>
              <w:pStyle w:val="36"/>
              <w:spacing w:line="440" w:lineRule="exact"/>
              <w:ind w:firstLine="0"/>
              <w:rPr>
                <w:rFonts w:ascii="Times New Roman" w:hAnsi="Times New Roman" w:eastAsia="仿宋" w:cs="Segoe UI"/>
                <w:b/>
                <w:bCs/>
                <w:szCs w:val="21"/>
              </w:rPr>
            </w:pPr>
            <w:r>
              <w:rPr>
                <w:rFonts w:ascii="Times New Roman" w:hAnsi="Times New Roman" w:eastAsia="仿宋" w:cs="Segoe UI"/>
                <w:b/>
                <w:bCs/>
                <w:szCs w:val="21"/>
              </w:rPr>
              <w:t>【评审项20】</w:t>
            </w:r>
          </w:p>
          <w:p w14:paraId="36A84FBE">
            <w:pPr>
              <w:pStyle w:val="36"/>
              <w:spacing w:line="440" w:lineRule="exact"/>
              <w:ind w:firstLine="0"/>
              <w:rPr>
                <w:rFonts w:hint="eastAsia" w:ascii="Times New Roman" w:hAnsi="Times New Roman" w:eastAsia="仿宋" w:cs="Segoe UI"/>
                <w:kern w:val="0"/>
                <w:szCs w:val="21"/>
              </w:rPr>
            </w:pPr>
            <w:r>
              <w:rPr>
                <w:rFonts w:ascii="Times New Roman" w:hAnsi="Times New Roman" w:eastAsia="仿宋" w:cs="Segoe UI"/>
                <w:kern w:val="0"/>
                <w:szCs w:val="21"/>
              </w:rPr>
              <w:t>5.7评卷参数设置灵活，可以按科目、题目等维度进行设置，支持整卷评，分题评，大题和小题组合评，试卷展示时可以根据科目自由设置对切或全卷展示。</w:t>
            </w:r>
          </w:p>
          <w:p w14:paraId="72080DE1">
            <w:pPr>
              <w:pStyle w:val="36"/>
              <w:spacing w:line="440" w:lineRule="exact"/>
              <w:ind w:firstLine="0"/>
              <w:rPr>
                <w:rFonts w:hint="eastAsia" w:ascii="Times New Roman" w:hAnsi="Times New Roman" w:eastAsia="仿宋" w:cs="Segoe UI"/>
                <w:kern w:val="0"/>
                <w:szCs w:val="21"/>
              </w:rPr>
            </w:pPr>
            <w:r>
              <w:rPr>
                <w:rFonts w:ascii="Times New Roman" w:hAnsi="Times New Roman" w:eastAsia="仿宋" w:cs="Segoe UI"/>
                <w:kern w:val="0"/>
                <w:szCs w:val="21"/>
              </w:rPr>
              <w:t>5.8</w:t>
            </w:r>
            <w:r>
              <w:rPr>
                <w:rFonts w:ascii="Times New Roman" w:hAnsi="Times New Roman" w:eastAsia="仿宋" w:cs="Segoe UI"/>
                <w:color w:val="000000"/>
                <w:kern w:val="0"/>
                <w:szCs w:val="21"/>
              </w:rPr>
              <w:t>支持多评及</w:t>
            </w:r>
            <w:r>
              <w:rPr>
                <w:rFonts w:hint="eastAsia" w:ascii="Times New Roman" w:hAnsi="Times New Roman" w:eastAsia="仿宋" w:cs="Segoe UI"/>
                <w:color w:val="000000"/>
                <w:kern w:val="0"/>
                <w:szCs w:val="21"/>
                <w:lang w:val="en-US" w:eastAsia="zh-CN"/>
              </w:rPr>
              <w:t>仲裁</w:t>
            </w:r>
            <w:r>
              <w:rPr>
                <w:rFonts w:ascii="Times New Roman" w:hAnsi="Times New Roman" w:eastAsia="仿宋" w:cs="Segoe UI"/>
                <w:color w:val="000000"/>
                <w:kern w:val="0"/>
                <w:szCs w:val="21"/>
              </w:rPr>
              <w:t>功能，如果多个给分差值超过设定标准时，会要求评卷组长或负责人进行仲裁，仲裁方式要求可以支持按题组设置阈值、小题仲裁，可针对同一科目，分别设置不同类型的仲裁方式。</w:t>
            </w:r>
          </w:p>
          <w:p w14:paraId="2BCD33F5">
            <w:pPr>
              <w:pStyle w:val="36"/>
              <w:spacing w:line="440" w:lineRule="exact"/>
              <w:ind w:firstLine="0"/>
              <w:rPr>
                <w:rFonts w:ascii="Times New Roman" w:hAnsi="Times New Roman" w:eastAsia="仿宋" w:cs="Segoe UI"/>
                <w:b/>
                <w:bCs/>
                <w:szCs w:val="21"/>
              </w:rPr>
            </w:pPr>
            <w:r>
              <w:rPr>
                <w:rFonts w:ascii="Times New Roman" w:hAnsi="Times New Roman" w:eastAsia="仿宋" w:cs="Segoe UI"/>
                <w:b/>
                <w:bCs/>
                <w:szCs w:val="21"/>
              </w:rPr>
              <w:t>【评审项21】</w:t>
            </w:r>
          </w:p>
          <w:p w14:paraId="3A09531F">
            <w:pPr>
              <w:pStyle w:val="36"/>
              <w:spacing w:line="440" w:lineRule="exact"/>
              <w:ind w:firstLine="0"/>
              <w:rPr>
                <w:rFonts w:hint="eastAsia" w:ascii="Times New Roman" w:hAnsi="Times New Roman" w:eastAsia="仿宋" w:cs="Segoe UI"/>
                <w:kern w:val="0"/>
                <w:szCs w:val="21"/>
              </w:rPr>
            </w:pPr>
            <w:r>
              <w:rPr>
                <w:rFonts w:ascii="Times New Roman" w:hAnsi="Times New Roman" w:eastAsia="仿宋" w:cs="Segoe UI"/>
                <w:kern w:val="0"/>
                <w:szCs w:val="21"/>
              </w:rPr>
              <w:t>5.9 能根据评卷老师的要求灵活地设置给分板，满足各种给分要求。</w:t>
            </w:r>
          </w:p>
          <w:p w14:paraId="12C692C6">
            <w:pPr>
              <w:pStyle w:val="36"/>
              <w:spacing w:line="440" w:lineRule="exact"/>
              <w:ind w:firstLine="0"/>
              <w:rPr>
                <w:rFonts w:hint="eastAsia" w:ascii="Times New Roman" w:hAnsi="Times New Roman" w:eastAsia="仿宋" w:cs="Segoe UI"/>
                <w:kern w:val="0"/>
                <w:szCs w:val="21"/>
              </w:rPr>
            </w:pPr>
            <w:r>
              <w:rPr>
                <w:rFonts w:ascii="Times New Roman" w:hAnsi="Times New Roman" w:eastAsia="仿宋" w:cs="Segoe UI"/>
                <w:kern w:val="0"/>
                <w:szCs w:val="21"/>
              </w:rPr>
              <w:t>5.10试卷的分组参数支持批量设置，也支持单个手动修改，特别是科组长可以根据需求灵活</w:t>
            </w:r>
            <w:r>
              <w:rPr>
                <w:rFonts w:hint="eastAsia" w:ascii="Times New Roman" w:hAnsi="Times New Roman" w:eastAsia="仿宋" w:cs="Segoe UI"/>
                <w:kern w:val="0"/>
                <w:szCs w:val="21"/>
                <w:lang w:eastAsia="zh-CN"/>
              </w:rPr>
              <w:t>地</w:t>
            </w:r>
            <w:r>
              <w:rPr>
                <w:rFonts w:ascii="Times New Roman" w:hAnsi="Times New Roman" w:eastAsia="仿宋" w:cs="Segoe UI"/>
                <w:kern w:val="0"/>
                <w:szCs w:val="21"/>
              </w:rPr>
              <w:t>调整，调整的方案要简单易上手。</w:t>
            </w:r>
          </w:p>
          <w:p w14:paraId="330AF6BA">
            <w:pPr>
              <w:pStyle w:val="36"/>
              <w:spacing w:line="440" w:lineRule="exact"/>
              <w:ind w:firstLine="0"/>
              <w:rPr>
                <w:rFonts w:ascii="Times New Roman" w:hAnsi="Times New Roman" w:eastAsia="仿宋" w:cs="Segoe UI"/>
                <w:b/>
                <w:bCs/>
                <w:szCs w:val="21"/>
              </w:rPr>
            </w:pPr>
            <w:r>
              <w:rPr>
                <w:rFonts w:ascii="Times New Roman" w:hAnsi="Times New Roman" w:eastAsia="仿宋" w:cs="Segoe UI"/>
                <w:b/>
                <w:bCs/>
                <w:szCs w:val="21"/>
              </w:rPr>
              <w:t>【评审项22】</w:t>
            </w:r>
          </w:p>
          <w:p w14:paraId="66F9667B">
            <w:pPr>
              <w:pStyle w:val="36"/>
              <w:spacing w:line="440" w:lineRule="exact"/>
              <w:ind w:firstLine="0"/>
              <w:rPr>
                <w:rFonts w:hint="eastAsia" w:ascii="Times New Roman" w:hAnsi="Times New Roman" w:eastAsia="仿宋" w:cs="Segoe UI"/>
                <w:kern w:val="0"/>
                <w:szCs w:val="21"/>
              </w:rPr>
            </w:pPr>
            <w:r>
              <w:rPr>
                <w:rFonts w:ascii="Times New Roman" w:hAnsi="Times New Roman" w:eastAsia="仿宋" w:cs="Segoe UI"/>
                <w:kern w:val="0"/>
                <w:szCs w:val="21"/>
              </w:rPr>
              <w:t>5.11具有完善安全方案，保证网上评卷过程中的安全；具有分数质量的后期检查功能；具有各科目成绩以及主、客观题分数的完整性数据校验检查功能。</w:t>
            </w:r>
          </w:p>
          <w:p w14:paraId="1A7BD728">
            <w:pPr>
              <w:pStyle w:val="36"/>
              <w:spacing w:line="440" w:lineRule="exact"/>
              <w:ind w:firstLine="0"/>
              <w:rPr>
                <w:rFonts w:ascii="Times New Roman" w:hAnsi="Times New Roman" w:eastAsia="仿宋" w:cs="Segoe UI"/>
                <w:b/>
                <w:bCs/>
                <w:szCs w:val="21"/>
              </w:rPr>
            </w:pPr>
            <w:r>
              <w:rPr>
                <w:rFonts w:ascii="Times New Roman" w:hAnsi="Times New Roman" w:eastAsia="仿宋" w:cs="Segoe UI"/>
                <w:b/>
                <w:bCs/>
                <w:szCs w:val="21"/>
              </w:rPr>
              <w:t>【评审项23】</w:t>
            </w:r>
          </w:p>
          <w:p w14:paraId="08DD7180">
            <w:pPr>
              <w:pStyle w:val="36"/>
              <w:spacing w:line="440" w:lineRule="exact"/>
              <w:ind w:firstLine="0"/>
              <w:rPr>
                <w:rFonts w:hint="eastAsia" w:ascii="Times New Roman" w:hAnsi="Times New Roman" w:eastAsia="仿宋" w:cs="Segoe UI"/>
                <w:kern w:val="0"/>
                <w:szCs w:val="21"/>
              </w:rPr>
            </w:pPr>
            <w:r>
              <w:rPr>
                <w:rFonts w:ascii="Times New Roman" w:hAnsi="Times New Roman" w:eastAsia="仿宋" w:cs="Segoe UI"/>
                <w:kern w:val="0"/>
                <w:szCs w:val="21"/>
              </w:rPr>
              <w:t>5.12支持考试后分析报表能够以Excel等格式导出，同时考虑到科目较多的问题，可以支持单科目多维度报表导出，也能支持本次考试所有科目的一键批量导出；能够统计每个阅卷老师阅卷工作量、有效卷量、速度、平均分等。</w:t>
            </w:r>
          </w:p>
          <w:p w14:paraId="65C6A0CB">
            <w:pPr>
              <w:pStyle w:val="36"/>
              <w:spacing w:line="440" w:lineRule="exact"/>
              <w:ind w:firstLine="0"/>
              <w:rPr>
                <w:rFonts w:ascii="Times New Roman" w:hAnsi="Times New Roman" w:eastAsia="仿宋" w:cs="Segoe UI"/>
                <w:b/>
                <w:bCs/>
                <w:szCs w:val="21"/>
              </w:rPr>
            </w:pPr>
            <w:r>
              <w:rPr>
                <w:rFonts w:ascii="Times New Roman" w:hAnsi="Times New Roman" w:eastAsia="仿宋" w:cs="Segoe UI"/>
                <w:b/>
                <w:bCs/>
                <w:szCs w:val="21"/>
              </w:rPr>
              <w:t>【评审项24】</w:t>
            </w:r>
          </w:p>
          <w:p w14:paraId="3257F5CC">
            <w:pPr>
              <w:pStyle w:val="36"/>
              <w:spacing w:line="440" w:lineRule="exact"/>
              <w:ind w:firstLine="0"/>
              <w:rPr>
                <w:rFonts w:hint="eastAsia" w:ascii="Times New Roman" w:hAnsi="Times New Roman" w:eastAsia="仿宋" w:cs="Segoe UI"/>
                <w:kern w:val="0"/>
                <w:szCs w:val="21"/>
              </w:rPr>
            </w:pPr>
            <w:r>
              <w:rPr>
                <w:rFonts w:ascii="Times New Roman" w:hAnsi="Times New Roman" w:eastAsia="仿宋" w:cs="Segoe UI"/>
                <w:kern w:val="0"/>
                <w:szCs w:val="21"/>
              </w:rPr>
              <w:t>5.13支持根据考生编号、姓名等</w:t>
            </w:r>
            <w:r>
              <w:rPr>
                <w:rFonts w:hint="eastAsia" w:ascii="Times New Roman" w:hAnsi="Times New Roman" w:eastAsia="仿宋" w:cs="Segoe UI"/>
                <w:kern w:val="0"/>
                <w:szCs w:val="21"/>
                <w:lang w:eastAsia="zh-CN"/>
              </w:rPr>
              <w:t>信息检索</w:t>
            </w:r>
            <w:r>
              <w:rPr>
                <w:rFonts w:ascii="Times New Roman" w:hAnsi="Times New Roman" w:eastAsia="仿宋" w:cs="Segoe UI"/>
                <w:kern w:val="0"/>
                <w:szCs w:val="21"/>
              </w:rPr>
              <w:t>考生成绩和扫描原试卷。</w:t>
            </w:r>
          </w:p>
          <w:p w14:paraId="737D52B8">
            <w:pPr>
              <w:pStyle w:val="36"/>
              <w:spacing w:line="440" w:lineRule="exact"/>
              <w:ind w:firstLine="0"/>
              <w:rPr>
                <w:rFonts w:hint="eastAsia" w:ascii="Times New Roman" w:hAnsi="Times New Roman" w:eastAsia="仿宋" w:cs="Segoe UI"/>
                <w:kern w:val="0"/>
                <w:szCs w:val="21"/>
              </w:rPr>
            </w:pPr>
            <w:r>
              <w:rPr>
                <w:rFonts w:ascii="Times New Roman" w:hAnsi="Times New Roman" w:eastAsia="仿宋" w:cs="Segoe UI"/>
                <w:kern w:val="0"/>
                <w:szCs w:val="21"/>
              </w:rPr>
              <w:t>5.14针对研究生阅卷的情况降低误评，可以设置分题复核及全卷复核，复核标识及复核人有记录可查，并在复核发生问题时可以单题、多题打回操作。</w:t>
            </w:r>
          </w:p>
          <w:p w14:paraId="29DB6537">
            <w:pPr>
              <w:spacing w:line="440" w:lineRule="exact"/>
              <w:rPr>
                <w:rFonts w:hint="eastAsia" w:ascii="Times New Roman" w:hAnsi="Times New Roman" w:eastAsia="仿宋" w:cs="Segoe UI"/>
                <w:szCs w:val="21"/>
              </w:rPr>
            </w:pPr>
            <w:r>
              <w:rPr>
                <w:rFonts w:ascii="Times New Roman" w:hAnsi="Times New Roman" w:eastAsia="仿宋" w:cs="Segoe UI"/>
                <w:szCs w:val="21"/>
              </w:rPr>
              <w:t>5.15在评卷过</w:t>
            </w:r>
            <w:r>
              <w:rPr>
                <w:rFonts w:hint="eastAsia" w:ascii="Times New Roman" w:hAnsi="Times New Roman" w:eastAsia="仿宋" w:cs="Segoe UI"/>
                <w:szCs w:val="21"/>
                <w:lang w:eastAsia="zh-CN"/>
              </w:rPr>
              <w:t>程中对</w:t>
            </w:r>
            <w:r>
              <w:rPr>
                <w:rFonts w:ascii="Times New Roman" w:hAnsi="Times New Roman" w:eastAsia="仿宋" w:cs="Segoe UI"/>
                <w:szCs w:val="21"/>
              </w:rPr>
              <w:t>作答错误、空白作答的0分题有办法标记或区分，以帮助复核老师检查0分题具体的原因，以避免漏评误判。</w:t>
            </w:r>
          </w:p>
          <w:p w14:paraId="60C6B8EF">
            <w:pPr>
              <w:pStyle w:val="36"/>
              <w:spacing w:line="440" w:lineRule="exact"/>
              <w:ind w:firstLine="0"/>
              <w:rPr>
                <w:rFonts w:hint="eastAsia" w:ascii="Times New Roman" w:hAnsi="Times New Roman" w:eastAsia="仿宋" w:cs="Segoe UI"/>
                <w:kern w:val="0"/>
                <w:szCs w:val="21"/>
              </w:rPr>
            </w:pPr>
            <w:r>
              <w:rPr>
                <w:rFonts w:ascii="Times New Roman" w:hAnsi="Times New Roman" w:eastAsia="仿宋" w:cs="Segoe UI"/>
                <w:kern w:val="0"/>
                <w:szCs w:val="21"/>
              </w:rPr>
              <w:t>5.16为了便于复核老师的操作，复核时，能清晰</w:t>
            </w:r>
            <w:r>
              <w:rPr>
                <w:rFonts w:hint="eastAsia" w:ascii="Times New Roman" w:hAnsi="Times New Roman" w:eastAsia="仿宋" w:cs="Segoe UI"/>
                <w:kern w:val="0"/>
                <w:szCs w:val="21"/>
                <w:lang w:eastAsia="zh-CN"/>
              </w:rPr>
              <w:t>地</w:t>
            </w:r>
            <w:r>
              <w:rPr>
                <w:rFonts w:ascii="Times New Roman" w:hAnsi="Times New Roman" w:eastAsia="仿宋" w:cs="Segoe UI"/>
                <w:kern w:val="0"/>
                <w:szCs w:val="21"/>
              </w:rPr>
              <w:t>找到对应每题的给分点，每个给分点都应该用突出显示的方式展现给复核老师。</w:t>
            </w:r>
          </w:p>
          <w:p w14:paraId="42B18D61">
            <w:pPr>
              <w:pStyle w:val="36"/>
              <w:spacing w:line="440" w:lineRule="exact"/>
              <w:ind w:firstLine="0"/>
              <w:rPr>
                <w:rFonts w:hint="eastAsia" w:ascii="Times New Roman" w:hAnsi="Times New Roman" w:eastAsia="仿宋" w:cs="Segoe UI"/>
                <w:kern w:val="0"/>
                <w:szCs w:val="21"/>
              </w:rPr>
            </w:pPr>
            <w:r>
              <w:rPr>
                <w:rFonts w:ascii="Times New Roman" w:hAnsi="Times New Roman" w:eastAsia="仿宋" w:cs="Segoe UI"/>
                <w:kern w:val="0"/>
                <w:szCs w:val="21"/>
              </w:rPr>
              <w:t>5.17支持多评试卷在全卷复核时，可以进行多评的轨迹查询定位，需要以不同的颜色区分</w:t>
            </w:r>
            <w:r>
              <w:rPr>
                <w:rFonts w:hint="eastAsia" w:ascii="Times New Roman" w:hAnsi="Times New Roman" w:eastAsia="仿宋" w:cs="Segoe UI"/>
                <w:kern w:val="0"/>
                <w:szCs w:val="21"/>
                <w:lang w:val="en-US" w:eastAsia="zh-CN"/>
              </w:rPr>
              <w:t>并</w:t>
            </w:r>
            <w:r>
              <w:rPr>
                <w:rFonts w:ascii="Times New Roman" w:hAnsi="Times New Roman" w:eastAsia="仿宋" w:cs="Segoe UI"/>
                <w:kern w:val="0"/>
                <w:szCs w:val="21"/>
              </w:rPr>
              <w:t>标识不同人的给分结果在同一试卷上。</w:t>
            </w:r>
          </w:p>
          <w:p w14:paraId="308992F0">
            <w:pPr>
              <w:pStyle w:val="36"/>
              <w:spacing w:line="440" w:lineRule="exact"/>
              <w:ind w:firstLine="0"/>
              <w:rPr>
                <w:rFonts w:hint="eastAsia" w:ascii="Times New Roman" w:hAnsi="Times New Roman" w:eastAsia="仿宋" w:cs="Segoe UI"/>
                <w:kern w:val="0"/>
                <w:szCs w:val="21"/>
              </w:rPr>
            </w:pPr>
            <w:r>
              <w:rPr>
                <w:rFonts w:ascii="Times New Roman" w:hAnsi="Times New Roman" w:eastAsia="仿宋" w:cs="Segoe UI"/>
                <w:szCs w:val="21"/>
              </w:rPr>
              <w:t>5.18对已处理的问题卷有历史记录查看功能，能查看哪部分试卷、老师提交过问题卷、问题卷的类型及处理人等记录。</w:t>
            </w:r>
          </w:p>
          <w:p w14:paraId="28D6CCB8">
            <w:pPr>
              <w:pStyle w:val="36"/>
              <w:spacing w:line="440" w:lineRule="exact"/>
              <w:ind w:firstLine="0"/>
              <w:rPr>
                <w:rFonts w:hint="eastAsia" w:ascii="Times New Roman" w:hAnsi="Times New Roman" w:eastAsia="仿宋" w:cs="Segoe UI"/>
                <w:kern w:val="0"/>
                <w:szCs w:val="21"/>
              </w:rPr>
            </w:pPr>
            <w:r>
              <w:rPr>
                <w:rFonts w:ascii="Times New Roman" w:hAnsi="Times New Roman" w:eastAsia="仿宋" w:cs="Segoe UI"/>
                <w:kern w:val="0"/>
                <w:szCs w:val="21"/>
              </w:rPr>
              <w:t>5.19支持选做题处理，某科目下有10选8或5选2之类的选做题，在阅卷时，评卷老师按实际作答情况给出分值，由系统自动按选做标准进行合分，对于多选做或少选做的试卷系统会给出统计，便于人工检查。</w:t>
            </w:r>
          </w:p>
          <w:p w14:paraId="537865EA">
            <w:pPr>
              <w:pStyle w:val="36"/>
              <w:spacing w:line="440" w:lineRule="exact"/>
              <w:ind w:firstLine="0"/>
              <w:rPr>
                <w:rFonts w:hint="eastAsia" w:ascii="Times New Roman" w:hAnsi="Times New Roman" w:eastAsia="仿宋" w:cs="Segoe UI"/>
                <w:kern w:val="0"/>
                <w:szCs w:val="21"/>
              </w:rPr>
            </w:pPr>
            <w:r>
              <w:rPr>
                <w:rFonts w:ascii="Times New Roman" w:hAnsi="Times New Roman" w:eastAsia="仿宋" w:cs="Segoe UI"/>
                <w:kern w:val="0"/>
                <w:szCs w:val="21"/>
              </w:rPr>
              <w:t>5.20阅卷完成的试卷可以添加阅卷轨迹及试卷总览的水印，导出学生作答试卷图片存档，便于学校用于上级单位进行存档检查。</w:t>
            </w:r>
          </w:p>
          <w:p w14:paraId="4CEAAF41">
            <w:pPr>
              <w:pStyle w:val="36"/>
              <w:spacing w:line="440" w:lineRule="exact"/>
              <w:ind w:firstLine="0"/>
              <w:rPr>
                <w:rFonts w:hint="eastAsia" w:ascii="Times New Roman" w:hAnsi="Times New Roman" w:eastAsia="仿宋" w:cs="Segoe UI"/>
                <w:kern w:val="0"/>
                <w:szCs w:val="21"/>
              </w:rPr>
            </w:pPr>
            <w:r>
              <w:rPr>
                <w:rFonts w:ascii="Times New Roman" w:hAnsi="Times New Roman" w:eastAsia="仿宋" w:cs="Segoe UI"/>
                <w:kern w:val="0"/>
                <w:szCs w:val="21"/>
              </w:rPr>
              <w:t>5.21针对多评试卷存档时，需要全部还原多评的轨迹给分结果，并同时用颜色区分及标识不同人的给分结果在同一张试卷上。</w:t>
            </w:r>
          </w:p>
          <w:p w14:paraId="62522402">
            <w:pPr>
              <w:pStyle w:val="36"/>
              <w:spacing w:line="440" w:lineRule="exact"/>
              <w:ind w:firstLine="0"/>
              <w:rPr>
                <w:rFonts w:hint="eastAsia" w:ascii="Times New Roman" w:hAnsi="Times New Roman" w:eastAsia="仿宋" w:cs="Segoe UI"/>
                <w:kern w:val="0"/>
                <w:szCs w:val="21"/>
              </w:rPr>
            </w:pPr>
            <w:r>
              <w:rPr>
                <w:rFonts w:ascii="Times New Roman" w:hAnsi="Times New Roman" w:eastAsia="仿宋" w:cs="Segoe UI"/>
                <w:kern w:val="0"/>
                <w:szCs w:val="21"/>
              </w:rPr>
              <w:t>5.22成绩公示后，学校在收到学生查分申请时，系统能支持批量查分查阅功能，一次调出所有申请查分试卷，试卷上需展示出试卷给分明细及总分，由相关老师核实分数是否正常。</w:t>
            </w:r>
          </w:p>
        </w:tc>
      </w:tr>
      <w:tr w14:paraId="5C835D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9" w:type="pct"/>
          </w:tcPr>
          <w:p w14:paraId="1693F35C">
            <w:pPr>
              <w:pStyle w:val="36"/>
              <w:spacing w:line="440" w:lineRule="exact"/>
              <w:ind w:firstLine="0"/>
              <w:rPr>
                <w:rFonts w:hint="eastAsia" w:ascii="Times New Roman" w:hAnsi="Times New Roman" w:eastAsia="仿宋" w:cs="Segoe UI"/>
                <w:kern w:val="0"/>
                <w:szCs w:val="21"/>
              </w:rPr>
            </w:pPr>
            <w:r>
              <w:rPr>
                <w:rFonts w:ascii="Times New Roman" w:hAnsi="Times New Roman" w:eastAsia="仿宋" w:cs="Segoe UI"/>
                <w:kern w:val="0"/>
                <w:szCs w:val="21"/>
              </w:rPr>
              <w:t>6.</w:t>
            </w:r>
          </w:p>
        </w:tc>
        <w:tc>
          <w:tcPr>
            <w:tcW w:w="715" w:type="pct"/>
          </w:tcPr>
          <w:p w14:paraId="44EBBE6E">
            <w:pPr>
              <w:pStyle w:val="36"/>
              <w:spacing w:line="440" w:lineRule="exact"/>
              <w:ind w:firstLine="0"/>
              <w:rPr>
                <w:rFonts w:hint="eastAsia" w:ascii="Times New Roman" w:hAnsi="Times New Roman" w:eastAsia="仿宋" w:cs="Segoe UI"/>
                <w:kern w:val="0"/>
                <w:szCs w:val="21"/>
              </w:rPr>
            </w:pPr>
            <w:r>
              <w:rPr>
                <w:rFonts w:ascii="Times New Roman" w:hAnsi="Times New Roman" w:eastAsia="仿宋" w:cs="Segoe UI"/>
                <w:kern w:val="0"/>
                <w:szCs w:val="21"/>
              </w:rPr>
              <w:t>招考质量分析系统</w:t>
            </w:r>
          </w:p>
        </w:tc>
        <w:tc>
          <w:tcPr>
            <w:tcW w:w="3915" w:type="pct"/>
          </w:tcPr>
          <w:p w14:paraId="0303CB81">
            <w:pPr>
              <w:pStyle w:val="36"/>
              <w:spacing w:line="440" w:lineRule="exact"/>
              <w:ind w:firstLine="0"/>
              <w:rPr>
                <w:rFonts w:ascii="Times New Roman" w:hAnsi="Times New Roman" w:eastAsia="仿宋" w:cs="Segoe UI"/>
                <w:b/>
                <w:bCs/>
                <w:szCs w:val="21"/>
              </w:rPr>
            </w:pPr>
            <w:r>
              <w:rPr>
                <w:rFonts w:ascii="Times New Roman" w:hAnsi="Times New Roman" w:eastAsia="仿宋" w:cs="Segoe UI"/>
                <w:b/>
                <w:bCs/>
                <w:szCs w:val="21"/>
              </w:rPr>
              <w:t>【评审项25】</w:t>
            </w:r>
          </w:p>
          <w:p w14:paraId="22F549AB">
            <w:pPr>
              <w:pStyle w:val="36"/>
              <w:spacing w:line="440" w:lineRule="exact"/>
              <w:ind w:firstLine="0"/>
              <w:rPr>
                <w:rFonts w:hint="eastAsia" w:ascii="Times New Roman" w:hAnsi="Times New Roman" w:eastAsia="仿宋" w:cs="Segoe UI"/>
                <w:kern w:val="0"/>
                <w:szCs w:val="21"/>
              </w:rPr>
            </w:pPr>
            <w:r>
              <w:rPr>
                <w:rFonts w:ascii="Times New Roman" w:hAnsi="Times New Roman" w:eastAsia="仿宋" w:cs="Segoe UI"/>
                <w:kern w:val="0"/>
                <w:szCs w:val="21"/>
              </w:rPr>
              <w:t>6.1针对自命题科目进行相关的试卷特征量、试题难度、区分度、差异系数等指征分析，同时按科目生成相关的excel、PDF等分析报告。</w:t>
            </w:r>
          </w:p>
          <w:p w14:paraId="3717F871">
            <w:pPr>
              <w:pStyle w:val="36"/>
              <w:spacing w:line="440" w:lineRule="exact"/>
              <w:ind w:firstLine="0"/>
              <w:rPr>
                <w:rFonts w:hint="eastAsia" w:ascii="Times New Roman" w:hAnsi="Times New Roman" w:eastAsia="仿宋" w:cs="Segoe UI"/>
                <w:kern w:val="0"/>
                <w:szCs w:val="21"/>
              </w:rPr>
            </w:pPr>
            <w:r>
              <w:rPr>
                <w:rFonts w:ascii="Times New Roman" w:hAnsi="Times New Roman" w:eastAsia="仿宋" w:cs="Segoe UI"/>
                <w:kern w:val="0"/>
                <w:szCs w:val="21"/>
              </w:rPr>
              <w:t>6.2能针对各科目进行相关多年度招考质量比对分析，给出年度变化分析。</w:t>
            </w:r>
          </w:p>
          <w:p w14:paraId="39FE43F3">
            <w:pPr>
              <w:pStyle w:val="36"/>
              <w:spacing w:line="440" w:lineRule="exact"/>
              <w:ind w:firstLine="0"/>
              <w:rPr>
                <w:rFonts w:ascii="Times New Roman" w:hAnsi="Times New Roman" w:eastAsia="仿宋" w:cs="Segoe UI"/>
                <w:b/>
                <w:bCs/>
                <w:szCs w:val="21"/>
              </w:rPr>
            </w:pPr>
            <w:r>
              <w:rPr>
                <w:rFonts w:ascii="Times New Roman" w:hAnsi="Times New Roman" w:eastAsia="仿宋" w:cs="Segoe UI"/>
                <w:b/>
                <w:bCs/>
                <w:szCs w:val="21"/>
              </w:rPr>
              <w:t>【评审项26】</w:t>
            </w:r>
          </w:p>
          <w:p w14:paraId="2DA2E04B">
            <w:pPr>
              <w:pStyle w:val="36"/>
              <w:spacing w:line="440" w:lineRule="exact"/>
              <w:ind w:firstLine="0"/>
              <w:rPr>
                <w:rFonts w:hint="eastAsia" w:ascii="Times New Roman" w:hAnsi="Times New Roman" w:eastAsia="仿宋" w:cs="Segoe UI"/>
                <w:kern w:val="0"/>
                <w:szCs w:val="21"/>
              </w:rPr>
            </w:pPr>
            <w:r>
              <w:rPr>
                <w:rFonts w:ascii="Times New Roman" w:hAnsi="Times New Roman" w:eastAsia="仿宋" w:cs="Segoe UI"/>
                <w:kern w:val="0"/>
                <w:szCs w:val="21"/>
              </w:rPr>
              <w:t>6.3能结合国家线、自划线、复试线，给出具体的过线情况分析。</w:t>
            </w:r>
          </w:p>
        </w:tc>
      </w:tr>
      <w:bookmarkEnd w:id="0"/>
      <w:tr w14:paraId="121967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9" w:type="pct"/>
          </w:tcPr>
          <w:p w14:paraId="36A824C4">
            <w:pPr>
              <w:pStyle w:val="36"/>
              <w:spacing w:line="440" w:lineRule="exact"/>
              <w:ind w:firstLine="0"/>
              <w:rPr>
                <w:rFonts w:hint="eastAsia" w:ascii="Times New Roman" w:hAnsi="Times New Roman" w:eastAsia="仿宋" w:cs="Segoe UI"/>
                <w:kern w:val="0"/>
                <w:szCs w:val="21"/>
              </w:rPr>
            </w:pPr>
            <w:r>
              <w:rPr>
                <w:rFonts w:ascii="Times New Roman" w:hAnsi="Times New Roman" w:eastAsia="仿宋" w:cs="Segoe UI"/>
                <w:kern w:val="0"/>
                <w:szCs w:val="21"/>
              </w:rPr>
              <w:t>7</w:t>
            </w:r>
          </w:p>
        </w:tc>
        <w:tc>
          <w:tcPr>
            <w:tcW w:w="715" w:type="pct"/>
          </w:tcPr>
          <w:p w14:paraId="6B973E6E">
            <w:pPr>
              <w:pStyle w:val="36"/>
              <w:spacing w:line="440" w:lineRule="exact"/>
              <w:ind w:firstLine="0"/>
              <w:rPr>
                <w:rFonts w:hint="eastAsia" w:ascii="Times New Roman" w:hAnsi="Times New Roman" w:eastAsia="仿宋" w:cs="Segoe UI"/>
                <w:kern w:val="0"/>
                <w:szCs w:val="21"/>
              </w:rPr>
            </w:pPr>
            <w:r>
              <w:rPr>
                <w:rFonts w:ascii="Times New Roman" w:hAnsi="Times New Roman" w:eastAsia="仿宋" w:cs="Segoe UI"/>
                <w:kern w:val="0"/>
                <w:szCs w:val="21"/>
              </w:rPr>
              <w:t>服务要求</w:t>
            </w:r>
          </w:p>
        </w:tc>
        <w:tc>
          <w:tcPr>
            <w:tcW w:w="3915" w:type="pct"/>
          </w:tcPr>
          <w:p w14:paraId="5021A3B5">
            <w:pPr>
              <w:pStyle w:val="36"/>
              <w:spacing w:line="440" w:lineRule="exact"/>
              <w:ind w:firstLine="0"/>
              <w:rPr>
                <w:rFonts w:ascii="Times New Roman" w:hAnsi="Times New Roman" w:eastAsia="仿宋" w:cs="Segoe UI"/>
                <w:b/>
                <w:bCs/>
                <w:szCs w:val="21"/>
              </w:rPr>
            </w:pPr>
            <w:r>
              <w:rPr>
                <w:rFonts w:ascii="Times New Roman" w:hAnsi="Times New Roman" w:eastAsia="仿宋" w:cs="Segoe UI"/>
                <w:b/>
                <w:bCs/>
                <w:szCs w:val="21"/>
              </w:rPr>
              <w:t>【评审项27】</w:t>
            </w:r>
          </w:p>
          <w:p w14:paraId="2442E9E3">
            <w:pPr>
              <w:pStyle w:val="36"/>
              <w:spacing w:line="440" w:lineRule="exact"/>
              <w:ind w:firstLine="0"/>
              <w:rPr>
                <w:rFonts w:hint="eastAsia" w:ascii="Times New Roman" w:hAnsi="Times New Roman" w:eastAsia="仿宋" w:cs="Segoe UI"/>
                <w:kern w:val="0"/>
                <w:szCs w:val="21"/>
              </w:rPr>
            </w:pPr>
            <w:r>
              <w:rPr>
                <w:rFonts w:ascii="Times New Roman" w:hAnsi="Times New Roman" w:eastAsia="仿宋" w:cs="Segoe UI"/>
                <w:kern w:val="0"/>
                <w:szCs w:val="21"/>
              </w:rPr>
              <w:t>7.1 完成与扫描阅卷的技术服务对接工作。组织和安排答题卡扫描的操作人员，并完成相应的扫描服务工作，提供现场教师评卷的技术指导工作并完成评卷服务。</w:t>
            </w:r>
          </w:p>
          <w:p w14:paraId="3A9BD82B">
            <w:pPr>
              <w:pStyle w:val="36"/>
              <w:spacing w:line="440" w:lineRule="exact"/>
              <w:ind w:firstLine="0"/>
              <w:rPr>
                <w:rFonts w:ascii="Times New Roman" w:hAnsi="Times New Roman" w:eastAsia="仿宋" w:cs="Segoe UI"/>
                <w:b/>
                <w:bCs/>
                <w:szCs w:val="21"/>
              </w:rPr>
            </w:pPr>
            <w:r>
              <w:rPr>
                <w:rFonts w:ascii="Times New Roman" w:hAnsi="Times New Roman" w:eastAsia="仿宋" w:cs="Segoe UI"/>
                <w:b/>
                <w:bCs/>
                <w:szCs w:val="21"/>
              </w:rPr>
              <w:t>【评审项28】</w:t>
            </w:r>
          </w:p>
          <w:p w14:paraId="361380E8">
            <w:pPr>
              <w:pStyle w:val="36"/>
              <w:spacing w:line="440" w:lineRule="exact"/>
              <w:ind w:firstLine="0"/>
              <w:rPr>
                <w:rFonts w:hint="eastAsia" w:ascii="Times New Roman" w:hAnsi="Times New Roman" w:eastAsia="仿宋" w:cs="Segoe UI"/>
                <w:kern w:val="0"/>
                <w:szCs w:val="21"/>
              </w:rPr>
            </w:pPr>
            <w:r>
              <w:rPr>
                <w:rFonts w:ascii="Times New Roman" w:hAnsi="Times New Roman" w:eastAsia="仿宋" w:cs="Segoe UI"/>
                <w:kern w:val="0"/>
                <w:szCs w:val="21"/>
              </w:rPr>
              <w:t>7.2 答题卡、卷贴数码印刷内容完整准确无误、不缺页、不缺份数、不缺袋、不装错袋、无破损。</w:t>
            </w:r>
          </w:p>
          <w:p w14:paraId="721AEB5F">
            <w:pPr>
              <w:pStyle w:val="36"/>
              <w:spacing w:line="440" w:lineRule="exact"/>
              <w:ind w:firstLine="0"/>
              <w:rPr>
                <w:rFonts w:ascii="Times New Roman" w:hAnsi="Times New Roman" w:eastAsia="仿宋" w:cs="Segoe UI"/>
                <w:b/>
                <w:bCs/>
                <w:szCs w:val="21"/>
              </w:rPr>
            </w:pPr>
            <w:r>
              <w:rPr>
                <w:rFonts w:ascii="Times New Roman" w:hAnsi="Times New Roman" w:eastAsia="仿宋" w:cs="Segoe UI"/>
                <w:b/>
                <w:bCs/>
                <w:szCs w:val="21"/>
              </w:rPr>
              <w:t>【评审项29】</w:t>
            </w:r>
          </w:p>
          <w:p w14:paraId="25451D26">
            <w:pPr>
              <w:pStyle w:val="36"/>
              <w:spacing w:line="440" w:lineRule="exact"/>
              <w:ind w:firstLine="0"/>
              <w:rPr>
                <w:rFonts w:hint="eastAsia" w:ascii="Times New Roman" w:hAnsi="Times New Roman" w:eastAsia="仿宋" w:cs="Segoe UI"/>
                <w:kern w:val="0"/>
                <w:szCs w:val="21"/>
              </w:rPr>
            </w:pPr>
            <w:r>
              <w:rPr>
                <w:rFonts w:ascii="Times New Roman" w:hAnsi="Times New Roman" w:eastAsia="仿宋" w:cs="Segoe UI"/>
                <w:kern w:val="0"/>
                <w:szCs w:val="21"/>
              </w:rPr>
              <w:t>7.3 答题卡扫描准确无误、无遗漏。</w:t>
            </w:r>
          </w:p>
          <w:p w14:paraId="45405269">
            <w:pPr>
              <w:pStyle w:val="36"/>
              <w:spacing w:line="440" w:lineRule="exact"/>
              <w:ind w:firstLine="0"/>
              <w:rPr>
                <w:rFonts w:ascii="Times New Roman" w:hAnsi="Times New Roman" w:eastAsia="仿宋" w:cs="Segoe UI"/>
                <w:b/>
                <w:bCs/>
                <w:szCs w:val="21"/>
              </w:rPr>
            </w:pPr>
            <w:r>
              <w:rPr>
                <w:rFonts w:ascii="Times New Roman" w:hAnsi="Times New Roman" w:eastAsia="仿宋" w:cs="Segoe UI"/>
                <w:b/>
                <w:bCs/>
                <w:szCs w:val="21"/>
              </w:rPr>
              <w:t>【评审项30】</w:t>
            </w:r>
          </w:p>
          <w:p w14:paraId="677BFE9D">
            <w:pPr>
              <w:pStyle w:val="36"/>
              <w:spacing w:line="440" w:lineRule="exact"/>
              <w:ind w:firstLine="0"/>
              <w:rPr>
                <w:rFonts w:hint="eastAsia" w:ascii="Times New Roman" w:hAnsi="Times New Roman" w:eastAsia="仿宋" w:cs="Segoe UI"/>
                <w:kern w:val="0"/>
                <w:szCs w:val="21"/>
              </w:rPr>
            </w:pPr>
            <w:r>
              <w:rPr>
                <w:rFonts w:ascii="Times New Roman" w:hAnsi="Times New Roman" w:eastAsia="仿宋" w:cs="Segoe UI"/>
                <w:kern w:val="0"/>
                <w:szCs w:val="21"/>
              </w:rPr>
              <w:t>7.4 评卷前做好扫描数据校验、答案设置、评卷员账号分配、操作培训等所有准备工作。</w:t>
            </w:r>
          </w:p>
          <w:p w14:paraId="10DAA90E">
            <w:pPr>
              <w:pStyle w:val="36"/>
              <w:spacing w:line="440" w:lineRule="exact"/>
              <w:ind w:firstLine="0"/>
              <w:rPr>
                <w:rFonts w:ascii="Times New Roman" w:hAnsi="Times New Roman" w:eastAsia="仿宋" w:cs="Segoe UI"/>
                <w:b/>
                <w:bCs/>
                <w:szCs w:val="21"/>
              </w:rPr>
            </w:pPr>
            <w:r>
              <w:rPr>
                <w:rFonts w:ascii="Times New Roman" w:hAnsi="Times New Roman" w:eastAsia="仿宋" w:cs="Segoe UI"/>
                <w:b/>
                <w:bCs/>
                <w:szCs w:val="21"/>
              </w:rPr>
              <w:t>【评审项31】</w:t>
            </w:r>
          </w:p>
          <w:p w14:paraId="1AE3B5A3">
            <w:pPr>
              <w:pStyle w:val="36"/>
              <w:spacing w:line="440" w:lineRule="exact"/>
              <w:ind w:firstLine="0"/>
              <w:rPr>
                <w:rFonts w:hint="eastAsia" w:ascii="Times New Roman" w:hAnsi="Times New Roman" w:eastAsia="仿宋" w:cs="Segoe UI"/>
                <w:kern w:val="0"/>
                <w:szCs w:val="21"/>
              </w:rPr>
            </w:pPr>
            <w:r>
              <w:rPr>
                <w:rFonts w:ascii="Times New Roman" w:hAnsi="Times New Roman" w:eastAsia="仿宋" w:cs="Segoe UI"/>
                <w:kern w:val="0"/>
                <w:szCs w:val="21"/>
              </w:rPr>
              <w:t>7.5 提供成绩统计分析服务。</w:t>
            </w:r>
          </w:p>
          <w:p w14:paraId="0F92E13B">
            <w:pPr>
              <w:pStyle w:val="36"/>
              <w:spacing w:line="440" w:lineRule="exact"/>
              <w:ind w:firstLine="0"/>
              <w:rPr>
                <w:rFonts w:ascii="Times New Roman" w:hAnsi="Times New Roman" w:eastAsia="仿宋" w:cs="Segoe UI"/>
                <w:b/>
                <w:bCs/>
                <w:szCs w:val="21"/>
              </w:rPr>
            </w:pPr>
            <w:r>
              <w:rPr>
                <w:rFonts w:ascii="Times New Roman" w:hAnsi="Times New Roman" w:eastAsia="仿宋" w:cs="Segoe UI"/>
                <w:b/>
                <w:bCs/>
                <w:szCs w:val="21"/>
              </w:rPr>
              <w:t>【评审项32】</w:t>
            </w:r>
          </w:p>
          <w:p w14:paraId="2CBBF792">
            <w:pPr>
              <w:pStyle w:val="36"/>
              <w:spacing w:line="440" w:lineRule="exact"/>
              <w:ind w:firstLine="0"/>
              <w:rPr>
                <w:rFonts w:hint="eastAsia" w:ascii="Times New Roman" w:hAnsi="Times New Roman" w:eastAsia="仿宋" w:cs="Segoe UI"/>
                <w:kern w:val="0"/>
                <w:szCs w:val="21"/>
              </w:rPr>
            </w:pPr>
            <w:r>
              <w:rPr>
                <w:rFonts w:ascii="Times New Roman" w:hAnsi="Times New Roman" w:eastAsia="仿宋" w:cs="Segoe UI"/>
                <w:kern w:val="0"/>
                <w:szCs w:val="21"/>
              </w:rPr>
              <w:t>7.6 提供答题卡扫描卷保存及查询服务。</w:t>
            </w:r>
          </w:p>
          <w:p w14:paraId="6B304065">
            <w:pPr>
              <w:pStyle w:val="36"/>
              <w:spacing w:line="440" w:lineRule="exact"/>
              <w:ind w:firstLine="0"/>
              <w:rPr>
                <w:rFonts w:ascii="Times New Roman" w:hAnsi="Times New Roman" w:eastAsia="仿宋" w:cs="Segoe UI"/>
                <w:b/>
                <w:bCs/>
                <w:szCs w:val="21"/>
              </w:rPr>
            </w:pPr>
            <w:r>
              <w:rPr>
                <w:rFonts w:ascii="Times New Roman" w:hAnsi="Times New Roman" w:eastAsia="仿宋" w:cs="Segoe UI"/>
                <w:b/>
                <w:bCs/>
                <w:szCs w:val="21"/>
              </w:rPr>
              <w:t>【评审项33】</w:t>
            </w:r>
          </w:p>
          <w:p w14:paraId="42156F36">
            <w:pPr>
              <w:pStyle w:val="36"/>
              <w:spacing w:line="440" w:lineRule="exact"/>
              <w:ind w:firstLine="0"/>
              <w:rPr>
                <w:rFonts w:hint="eastAsia" w:ascii="Times New Roman" w:hAnsi="Times New Roman" w:eastAsia="仿宋" w:cs="Segoe UI"/>
                <w:kern w:val="0"/>
                <w:szCs w:val="21"/>
              </w:rPr>
            </w:pPr>
            <w:r>
              <w:rPr>
                <w:rFonts w:ascii="Times New Roman" w:hAnsi="Times New Roman" w:eastAsia="仿宋" w:cs="Segoe UI"/>
                <w:kern w:val="0"/>
                <w:szCs w:val="21"/>
              </w:rPr>
              <w:t>7.7 完成相关的数据处理工作。评卷结果和统计分析达到学校要求，完整、准确。</w:t>
            </w:r>
          </w:p>
          <w:p w14:paraId="4811473A">
            <w:pPr>
              <w:pStyle w:val="36"/>
              <w:spacing w:line="440" w:lineRule="exact"/>
              <w:ind w:firstLine="0"/>
              <w:rPr>
                <w:rFonts w:ascii="Times New Roman" w:hAnsi="Times New Roman" w:eastAsia="仿宋" w:cs="Segoe UI"/>
                <w:b/>
                <w:bCs/>
                <w:szCs w:val="21"/>
              </w:rPr>
            </w:pPr>
            <w:r>
              <w:rPr>
                <w:rFonts w:ascii="Times New Roman" w:hAnsi="Times New Roman" w:eastAsia="仿宋" w:cs="Segoe UI"/>
                <w:b/>
                <w:bCs/>
                <w:szCs w:val="21"/>
              </w:rPr>
              <w:t>【评审项34】</w:t>
            </w:r>
          </w:p>
          <w:p w14:paraId="4B5835EB">
            <w:pPr>
              <w:pStyle w:val="36"/>
              <w:spacing w:line="440" w:lineRule="exact"/>
              <w:ind w:firstLine="0"/>
              <w:rPr>
                <w:rFonts w:hint="eastAsia" w:ascii="Times New Roman" w:hAnsi="Times New Roman" w:eastAsia="仿宋" w:cs="Segoe UI"/>
                <w:kern w:val="0"/>
                <w:szCs w:val="21"/>
              </w:rPr>
            </w:pPr>
            <w:r>
              <w:rPr>
                <w:rFonts w:ascii="Times New Roman" w:hAnsi="Times New Roman" w:eastAsia="仿宋" w:cs="Segoe UI"/>
                <w:kern w:val="0"/>
                <w:szCs w:val="21"/>
              </w:rPr>
              <w:t>7.8 要确保评卷结果（包括评卷分数、评卷轨迹等）的正确和完整，并保证评卷过程的安全保密。</w:t>
            </w:r>
          </w:p>
        </w:tc>
      </w:tr>
    </w:tbl>
    <w:p w14:paraId="7AE1F0D5">
      <w:pPr>
        <w:pStyle w:val="20"/>
        <w:ind w:firstLine="0" w:firstLineChars="0"/>
        <w:jc w:val="left"/>
        <w:rPr>
          <w:rFonts w:ascii="Times New Roman" w:hAnsi="Times New Roman" w:eastAsia="仿宋"/>
          <w:sz w:val="24"/>
          <w:szCs w:val="24"/>
          <w:lang w:val="en-US"/>
        </w:rPr>
      </w:pPr>
    </w:p>
    <w:p w14:paraId="3C3A2066">
      <w:pPr>
        <w:pStyle w:val="20"/>
        <w:ind w:left="840" w:firstLine="0" w:firstLineChars="0"/>
        <w:jc w:val="left"/>
        <w:rPr>
          <w:rFonts w:ascii="Times New Roman" w:hAnsi="Times New Roman" w:eastAsia="仿宋"/>
          <w:sz w:val="24"/>
          <w:szCs w:val="24"/>
        </w:rPr>
      </w:pPr>
    </w:p>
    <w:p w14:paraId="0E19C49D">
      <w:pPr>
        <w:pStyle w:val="20"/>
        <w:numPr>
          <w:ilvl w:val="0"/>
          <w:numId w:val="2"/>
        </w:numPr>
        <w:ind w:firstLineChars="0"/>
        <w:jc w:val="left"/>
        <w:rPr>
          <w:rFonts w:ascii="Times New Roman" w:hAnsi="Times New Roman" w:eastAsia="仿宋"/>
          <w:sz w:val="24"/>
          <w:szCs w:val="24"/>
        </w:rPr>
      </w:pPr>
      <w:r>
        <w:rPr>
          <w:rFonts w:ascii="Times New Roman" w:hAnsi="Times New Roman" w:eastAsia="仿宋"/>
          <w:sz w:val="24"/>
          <w:szCs w:val="24"/>
        </w:rPr>
        <w:t>支付及报价要求</w:t>
      </w:r>
    </w:p>
    <w:tbl>
      <w:tblPr>
        <w:tblStyle w:val="17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1"/>
        <w:gridCol w:w="7881"/>
      </w:tblGrid>
      <w:tr w14:paraId="22CBA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6C5E13">
            <w:pPr>
              <w:spacing w:line="360" w:lineRule="exact"/>
              <w:jc w:val="center"/>
              <w:rPr>
                <w:rFonts w:ascii="Times New Roman" w:hAnsi="Times New Roman" w:eastAsia="仿宋"/>
                <w:sz w:val="21"/>
                <w:szCs w:val="21"/>
              </w:rPr>
            </w:pPr>
            <w:r>
              <w:rPr>
                <w:rFonts w:ascii="Times New Roman" w:hAnsi="Times New Roman" w:eastAsia="仿宋"/>
                <w:sz w:val="21"/>
                <w:szCs w:val="21"/>
              </w:rPr>
              <w:t>序号</w:t>
            </w:r>
          </w:p>
        </w:tc>
        <w:tc>
          <w:tcPr>
            <w:tcW w:w="7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124BAD">
            <w:pPr>
              <w:spacing w:line="360" w:lineRule="exact"/>
              <w:jc w:val="center"/>
              <w:rPr>
                <w:rFonts w:ascii="Times New Roman" w:hAnsi="Times New Roman" w:eastAsia="仿宋"/>
                <w:sz w:val="21"/>
                <w:szCs w:val="21"/>
              </w:rPr>
            </w:pPr>
            <w:r>
              <w:rPr>
                <w:rFonts w:ascii="Times New Roman" w:hAnsi="Times New Roman" w:eastAsia="仿宋"/>
                <w:sz w:val="21"/>
                <w:szCs w:val="21"/>
              </w:rPr>
              <w:t>要求内容</w:t>
            </w:r>
          </w:p>
        </w:tc>
      </w:tr>
      <w:tr w14:paraId="7563BD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0B843EE">
            <w:pPr>
              <w:spacing w:line="360" w:lineRule="exact"/>
              <w:jc w:val="both"/>
              <w:rPr>
                <w:rFonts w:ascii="Times New Roman" w:hAnsi="Times New Roman" w:eastAsia="仿宋"/>
                <w:sz w:val="21"/>
                <w:szCs w:val="21"/>
              </w:rPr>
            </w:pPr>
            <w:r>
              <w:rPr>
                <w:rFonts w:ascii="Times New Roman" w:hAnsi="Times New Roman" w:eastAsia="仿宋"/>
                <w:sz w:val="21"/>
                <w:szCs w:val="21"/>
              </w:rPr>
              <w:t>1</w:t>
            </w:r>
          </w:p>
        </w:tc>
        <w:tc>
          <w:tcPr>
            <w:tcW w:w="7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BDF7F1">
            <w:pPr>
              <w:spacing w:line="360" w:lineRule="exact"/>
              <w:jc w:val="left"/>
              <w:rPr>
                <w:rFonts w:hint="eastAsia" w:ascii="Times New Roman" w:hAnsi="Times New Roman" w:eastAsia="仿宋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"/>
                <w:sz w:val="21"/>
                <w:szCs w:val="21"/>
                <w:lang w:eastAsia="zh-CN"/>
              </w:rPr>
              <w:t>合同生效之日起15（拾伍）个工作日内向乙方支付人民币20000元（大写：人民币贰万元整）。</w:t>
            </w:r>
          </w:p>
          <w:p w14:paraId="36A6FCA0">
            <w:pPr>
              <w:spacing w:line="360" w:lineRule="exact"/>
              <w:jc w:val="left"/>
              <w:rPr>
                <w:rFonts w:hint="eastAsia" w:ascii="Times New Roman" w:hAnsi="Times New Roman" w:eastAsia="仿宋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"/>
                <w:sz w:val="21"/>
                <w:szCs w:val="21"/>
                <w:lang w:eastAsia="zh-CN"/>
              </w:rPr>
              <w:t>剩余部分甲方验收合格并书面确认后，在收到乙方开具的正规发票后15个工作日内一次性付清。</w:t>
            </w:r>
          </w:p>
        </w:tc>
      </w:tr>
      <w:tr w14:paraId="408D7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B703CCC">
            <w:pPr>
              <w:spacing w:line="360" w:lineRule="exact"/>
              <w:jc w:val="both"/>
              <w:rPr>
                <w:rFonts w:ascii="Times New Roman" w:hAnsi="Times New Roman" w:eastAsia="仿宋"/>
                <w:sz w:val="21"/>
                <w:szCs w:val="21"/>
              </w:rPr>
            </w:pPr>
            <w:r>
              <w:rPr>
                <w:rFonts w:ascii="Times New Roman" w:hAnsi="Times New Roman" w:eastAsia="仿宋"/>
                <w:sz w:val="21"/>
                <w:szCs w:val="21"/>
              </w:rPr>
              <w:t>2</w:t>
            </w:r>
          </w:p>
        </w:tc>
        <w:tc>
          <w:tcPr>
            <w:tcW w:w="7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FF8118">
            <w:pPr>
              <w:spacing w:line="360" w:lineRule="exact"/>
              <w:jc w:val="left"/>
              <w:rPr>
                <w:rFonts w:ascii="Times New Roman" w:hAnsi="Times New Roman" w:eastAsia="仿宋"/>
                <w:sz w:val="21"/>
                <w:szCs w:val="21"/>
              </w:rPr>
            </w:pPr>
            <w:r>
              <w:rPr>
                <w:rFonts w:ascii="Times New Roman" w:hAnsi="Times New Roman" w:eastAsia="仿宋"/>
                <w:sz w:val="21"/>
                <w:szCs w:val="21"/>
              </w:rPr>
              <w:t>报价要求：报单项项目价格和总价，不得另外单独列报。</w:t>
            </w:r>
          </w:p>
        </w:tc>
      </w:tr>
    </w:tbl>
    <w:p w14:paraId="2F644A00">
      <w:pPr>
        <w:pStyle w:val="20"/>
        <w:ind w:left="420" w:firstLine="0" w:firstLineChars="0"/>
        <w:jc w:val="left"/>
        <w:rPr>
          <w:rFonts w:ascii="Times New Roman" w:hAnsi="Times New Roman" w:eastAsia="仿宋"/>
          <w:sz w:val="24"/>
          <w:szCs w:val="24"/>
        </w:rPr>
      </w:pPr>
    </w:p>
    <w:p w14:paraId="4D35BBE0">
      <w:pPr>
        <w:pStyle w:val="20"/>
        <w:numPr>
          <w:ilvl w:val="0"/>
          <w:numId w:val="2"/>
        </w:numPr>
        <w:ind w:firstLineChars="0"/>
        <w:jc w:val="left"/>
        <w:rPr>
          <w:rFonts w:ascii="Times New Roman" w:hAnsi="Times New Roman" w:eastAsia="仿宋"/>
          <w:sz w:val="24"/>
          <w:szCs w:val="24"/>
        </w:rPr>
      </w:pPr>
      <w:r>
        <w:rPr>
          <w:rFonts w:ascii="Times New Roman" w:hAnsi="Times New Roman" w:eastAsia="仿宋"/>
          <w:sz w:val="24"/>
          <w:szCs w:val="24"/>
        </w:rPr>
        <w:t>交货及培训</w:t>
      </w:r>
    </w:p>
    <w:tbl>
      <w:tblPr>
        <w:tblStyle w:val="17"/>
        <w:tblW w:w="0" w:type="auto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7"/>
        <w:gridCol w:w="1866"/>
        <w:gridCol w:w="5777"/>
      </w:tblGrid>
      <w:tr w14:paraId="5891C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vAlign w:val="top"/>
          </w:tcPr>
          <w:p w14:paraId="5AF2463E">
            <w:pPr>
              <w:pStyle w:val="20"/>
              <w:ind w:firstLine="0" w:firstLineChars="0"/>
              <w:jc w:val="both"/>
              <w:rPr>
                <w:rFonts w:ascii="Times New Roman" w:hAnsi="Times New Roman" w:eastAsia="仿宋"/>
                <w:sz w:val="21"/>
                <w:szCs w:val="24"/>
                <w:lang w:val="en-US"/>
              </w:rPr>
            </w:pPr>
            <w:r>
              <w:rPr>
                <w:rFonts w:ascii="Times New Roman" w:hAnsi="Times New Roman" w:eastAsia="仿宋"/>
                <w:sz w:val="21"/>
                <w:szCs w:val="24"/>
                <w:lang w:val="en-US"/>
              </w:rPr>
              <w:t>序号</w:t>
            </w:r>
          </w:p>
        </w:tc>
        <w:tc>
          <w:tcPr>
            <w:tcW w:w="7860" w:type="dxa"/>
            <w:gridSpan w:val="2"/>
          </w:tcPr>
          <w:p w14:paraId="543A2D66">
            <w:pPr>
              <w:pStyle w:val="20"/>
              <w:ind w:firstLine="0" w:firstLineChars="0"/>
              <w:jc w:val="center"/>
              <w:rPr>
                <w:rFonts w:ascii="Times New Roman" w:hAnsi="Times New Roman" w:eastAsia="仿宋"/>
                <w:sz w:val="21"/>
                <w:szCs w:val="24"/>
                <w:lang w:val="en-US"/>
              </w:rPr>
            </w:pPr>
            <w:r>
              <w:rPr>
                <w:rFonts w:ascii="Times New Roman" w:hAnsi="Times New Roman" w:eastAsia="仿宋"/>
                <w:sz w:val="21"/>
                <w:szCs w:val="24"/>
                <w:lang w:val="en-US"/>
              </w:rPr>
              <w:t>交货及培训要求</w:t>
            </w:r>
          </w:p>
        </w:tc>
      </w:tr>
      <w:tr w14:paraId="60061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</w:tcPr>
          <w:p w14:paraId="146F94AC">
            <w:pPr>
              <w:pStyle w:val="20"/>
              <w:ind w:firstLine="0" w:firstLineChars="0"/>
              <w:jc w:val="left"/>
              <w:rPr>
                <w:rFonts w:ascii="Times New Roman" w:hAnsi="Times New Roman" w:eastAsia="仿宋"/>
                <w:sz w:val="21"/>
                <w:szCs w:val="24"/>
                <w:lang w:val="en-US"/>
              </w:rPr>
            </w:pPr>
            <w:r>
              <w:rPr>
                <w:rFonts w:ascii="Times New Roman" w:hAnsi="Times New Roman" w:eastAsia="仿宋"/>
                <w:sz w:val="21"/>
                <w:szCs w:val="24"/>
                <w:lang w:val="en-US"/>
              </w:rPr>
              <w:t>1</w:t>
            </w:r>
          </w:p>
        </w:tc>
        <w:tc>
          <w:tcPr>
            <w:tcW w:w="1914" w:type="dxa"/>
          </w:tcPr>
          <w:p w14:paraId="71A39EFB">
            <w:pPr>
              <w:pStyle w:val="20"/>
              <w:ind w:firstLine="0" w:firstLineChars="0"/>
              <w:jc w:val="left"/>
              <w:rPr>
                <w:rFonts w:ascii="Times New Roman" w:hAnsi="Times New Roman" w:eastAsia="仿宋"/>
                <w:sz w:val="21"/>
                <w:szCs w:val="24"/>
                <w:lang w:val="en-US"/>
              </w:rPr>
            </w:pPr>
            <w:r>
              <w:rPr>
                <w:rFonts w:ascii="Times New Roman" w:hAnsi="Times New Roman" w:eastAsia="仿宋"/>
                <w:sz w:val="21"/>
                <w:szCs w:val="24"/>
                <w:lang w:val="en-US"/>
              </w:rPr>
              <w:t>交货完工期</w:t>
            </w:r>
          </w:p>
        </w:tc>
        <w:tc>
          <w:tcPr>
            <w:tcW w:w="5946" w:type="dxa"/>
          </w:tcPr>
          <w:p w14:paraId="3C45C986">
            <w:pPr>
              <w:pStyle w:val="20"/>
              <w:ind w:firstLine="0" w:firstLineChars="0"/>
              <w:jc w:val="left"/>
              <w:rPr>
                <w:rFonts w:ascii="Times New Roman" w:hAnsi="Times New Roman" w:eastAsia="仿宋"/>
                <w:sz w:val="21"/>
                <w:szCs w:val="24"/>
                <w:lang w:val="en-US"/>
              </w:rPr>
            </w:pPr>
            <w:r>
              <w:rPr>
                <w:rFonts w:ascii="Times New Roman" w:hAnsi="Times New Roman" w:eastAsia="仿宋"/>
                <w:sz w:val="21"/>
                <w:szCs w:val="24"/>
                <w:lang w:val="en-US"/>
              </w:rPr>
              <w:t>自合同签订之日起至202</w:t>
            </w:r>
            <w:r>
              <w:rPr>
                <w:rFonts w:hint="eastAsia" w:ascii="Times New Roman" w:hAnsi="Times New Roman" w:eastAsia="仿宋"/>
                <w:sz w:val="21"/>
                <w:szCs w:val="24"/>
                <w:lang w:val="en-US" w:eastAsia="zh-CN"/>
              </w:rPr>
              <w:t>7</w:t>
            </w:r>
            <w:r>
              <w:rPr>
                <w:rFonts w:ascii="Times New Roman" w:hAnsi="Times New Roman" w:eastAsia="仿宋"/>
                <w:sz w:val="21"/>
                <w:szCs w:val="24"/>
                <w:lang w:val="en-US"/>
              </w:rPr>
              <w:t>年9月30日</w:t>
            </w:r>
          </w:p>
        </w:tc>
      </w:tr>
      <w:tr w14:paraId="3E907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</w:tcPr>
          <w:p w14:paraId="029C4AAA">
            <w:pPr>
              <w:pStyle w:val="20"/>
              <w:ind w:firstLine="0" w:firstLineChars="0"/>
              <w:jc w:val="left"/>
              <w:rPr>
                <w:rFonts w:ascii="Times New Roman" w:hAnsi="Times New Roman" w:eastAsia="仿宋"/>
                <w:sz w:val="21"/>
                <w:szCs w:val="24"/>
                <w:lang w:val="en-US"/>
              </w:rPr>
            </w:pPr>
            <w:r>
              <w:rPr>
                <w:rFonts w:ascii="Times New Roman" w:hAnsi="Times New Roman" w:eastAsia="仿宋"/>
                <w:sz w:val="21"/>
                <w:szCs w:val="24"/>
                <w:lang w:val="en-US"/>
              </w:rPr>
              <w:t>2</w:t>
            </w:r>
          </w:p>
        </w:tc>
        <w:tc>
          <w:tcPr>
            <w:tcW w:w="1914" w:type="dxa"/>
          </w:tcPr>
          <w:p w14:paraId="7A776117">
            <w:pPr>
              <w:pStyle w:val="20"/>
              <w:ind w:firstLine="0" w:firstLineChars="0"/>
              <w:jc w:val="left"/>
              <w:rPr>
                <w:rFonts w:ascii="Times New Roman" w:hAnsi="Times New Roman" w:eastAsia="仿宋"/>
                <w:sz w:val="21"/>
                <w:szCs w:val="24"/>
                <w:lang w:val="en-US"/>
              </w:rPr>
            </w:pPr>
            <w:r>
              <w:rPr>
                <w:rFonts w:ascii="Times New Roman" w:hAnsi="Times New Roman" w:eastAsia="仿宋"/>
                <w:sz w:val="21"/>
                <w:szCs w:val="24"/>
                <w:lang w:val="en-US"/>
              </w:rPr>
              <w:t>验收要求</w:t>
            </w:r>
          </w:p>
        </w:tc>
        <w:tc>
          <w:tcPr>
            <w:tcW w:w="5946" w:type="dxa"/>
          </w:tcPr>
          <w:p w14:paraId="07808521">
            <w:pPr>
              <w:pStyle w:val="20"/>
              <w:ind w:firstLine="0" w:firstLineChars="0"/>
              <w:jc w:val="left"/>
              <w:rPr>
                <w:rFonts w:ascii="Times New Roman" w:hAnsi="Times New Roman" w:eastAsia="仿宋"/>
                <w:sz w:val="21"/>
                <w:szCs w:val="24"/>
                <w:lang w:val="en-US"/>
              </w:rPr>
            </w:pPr>
            <w:r>
              <w:rPr>
                <w:rFonts w:ascii="Times New Roman" w:hAnsi="Times New Roman" w:eastAsia="仿宋"/>
                <w:sz w:val="21"/>
                <w:szCs w:val="24"/>
                <w:lang w:val="en-US"/>
              </w:rPr>
              <w:t>验收由上海外国语大学授权代表负责验收。验收依据国家有关规范、招标文件、投标文件和项目有关文件。项目交付验收前中标方应先进行自检，并向上海外国语大学提交自检报告。验收若发现质量问题，或者不达标项目，中标方须无条件整改至符合验收要求。整改过</w:t>
            </w:r>
            <w:r>
              <w:rPr>
                <w:rFonts w:hint="eastAsia" w:ascii="Times New Roman" w:hAnsi="Times New Roman" w:eastAsia="仿宋"/>
                <w:sz w:val="21"/>
                <w:szCs w:val="24"/>
                <w:lang w:val="en-US" w:eastAsia="zh-CN"/>
              </w:rPr>
              <w:t>程中</w:t>
            </w:r>
            <w:r>
              <w:rPr>
                <w:rFonts w:ascii="Times New Roman" w:hAnsi="Times New Roman" w:eastAsia="仿宋"/>
                <w:sz w:val="21"/>
                <w:szCs w:val="24"/>
                <w:lang w:val="en-US"/>
              </w:rPr>
              <w:t>产生新增、更改或产生其他费用，均由中标方自行承担；若验收过程产生其他费用，由中标方负责承担。</w:t>
            </w:r>
          </w:p>
        </w:tc>
      </w:tr>
      <w:tr w14:paraId="43C9B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</w:tcPr>
          <w:p w14:paraId="24435203">
            <w:pPr>
              <w:pStyle w:val="20"/>
              <w:ind w:firstLine="0" w:firstLineChars="0"/>
              <w:jc w:val="left"/>
              <w:rPr>
                <w:rFonts w:ascii="Times New Roman" w:hAnsi="Times New Roman" w:eastAsia="仿宋"/>
                <w:sz w:val="21"/>
                <w:szCs w:val="24"/>
                <w:lang w:val="en-US"/>
              </w:rPr>
            </w:pPr>
            <w:r>
              <w:rPr>
                <w:rFonts w:ascii="Times New Roman" w:hAnsi="Times New Roman" w:eastAsia="仿宋"/>
                <w:sz w:val="21"/>
                <w:szCs w:val="24"/>
                <w:lang w:val="en-US"/>
              </w:rPr>
              <w:t>3</w:t>
            </w:r>
          </w:p>
        </w:tc>
        <w:tc>
          <w:tcPr>
            <w:tcW w:w="1914" w:type="dxa"/>
          </w:tcPr>
          <w:p w14:paraId="118C29ED">
            <w:pPr>
              <w:pStyle w:val="20"/>
              <w:ind w:firstLine="0" w:firstLineChars="0"/>
              <w:jc w:val="left"/>
              <w:rPr>
                <w:rFonts w:ascii="Times New Roman" w:hAnsi="Times New Roman" w:eastAsia="仿宋"/>
                <w:sz w:val="21"/>
                <w:szCs w:val="24"/>
                <w:lang w:val="en-US"/>
              </w:rPr>
            </w:pPr>
            <w:r>
              <w:rPr>
                <w:rFonts w:ascii="Times New Roman" w:hAnsi="Times New Roman" w:eastAsia="仿宋"/>
                <w:sz w:val="21"/>
                <w:szCs w:val="24"/>
                <w:lang w:val="en-US"/>
              </w:rPr>
              <w:t>用户培训</w:t>
            </w:r>
          </w:p>
        </w:tc>
        <w:tc>
          <w:tcPr>
            <w:tcW w:w="5946" w:type="dxa"/>
          </w:tcPr>
          <w:p w14:paraId="172FBE46">
            <w:pPr>
              <w:pStyle w:val="20"/>
              <w:ind w:firstLine="0" w:firstLineChars="0"/>
              <w:jc w:val="left"/>
              <w:rPr>
                <w:rFonts w:ascii="Times New Roman" w:hAnsi="Times New Roman" w:eastAsia="仿宋"/>
                <w:sz w:val="21"/>
                <w:szCs w:val="24"/>
                <w:lang w:val="en-US"/>
              </w:rPr>
            </w:pPr>
            <w:r>
              <w:rPr>
                <w:rFonts w:ascii="Times New Roman" w:hAnsi="Times New Roman" w:eastAsia="仿宋"/>
                <w:sz w:val="21"/>
                <w:szCs w:val="24"/>
                <w:lang w:val="en-US"/>
              </w:rPr>
              <w:t>交付后，中标方须配合上海外国语大学组织全体管理员培训。合同期内系统更新升级或者增加功能时，中标方须组织适当范围的培训。</w:t>
            </w:r>
          </w:p>
        </w:tc>
      </w:tr>
    </w:tbl>
    <w:p w14:paraId="294D99AB">
      <w:pPr>
        <w:pStyle w:val="20"/>
        <w:ind w:firstLine="0" w:firstLineChars="0"/>
        <w:jc w:val="left"/>
        <w:rPr>
          <w:rFonts w:ascii="Times New Roman" w:hAnsi="Times New Roman" w:eastAsia="仿宋"/>
          <w:sz w:val="24"/>
          <w:szCs w:val="24"/>
        </w:rPr>
      </w:pPr>
    </w:p>
    <w:p w14:paraId="458C116A">
      <w:pPr>
        <w:pStyle w:val="20"/>
        <w:ind w:firstLine="0" w:firstLineChars="0"/>
        <w:jc w:val="left"/>
        <w:rPr>
          <w:rFonts w:ascii="Times New Roman" w:hAnsi="Times New Roman" w:eastAsia="仿宋"/>
          <w:sz w:val="24"/>
          <w:szCs w:val="24"/>
        </w:rPr>
      </w:pPr>
      <w:r>
        <w:rPr>
          <w:rFonts w:ascii="Times New Roman" w:hAnsi="Times New Roman" w:eastAsia="仿宋"/>
          <w:sz w:val="24"/>
          <w:szCs w:val="24"/>
        </w:rPr>
        <w:t>六、售后服务</w:t>
      </w:r>
    </w:p>
    <w:tbl>
      <w:tblPr>
        <w:tblStyle w:val="17"/>
        <w:tblW w:w="0" w:type="auto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1"/>
        <w:gridCol w:w="1877"/>
        <w:gridCol w:w="5822"/>
      </w:tblGrid>
      <w:tr w14:paraId="79FE5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  <w:vAlign w:val="top"/>
          </w:tcPr>
          <w:p w14:paraId="46A05E2F">
            <w:pPr>
              <w:pStyle w:val="20"/>
              <w:ind w:firstLine="0" w:firstLineChars="0"/>
              <w:jc w:val="both"/>
              <w:rPr>
                <w:rFonts w:ascii="Times New Roman" w:hAnsi="Times New Roman" w:eastAsia="仿宋"/>
                <w:sz w:val="21"/>
                <w:szCs w:val="24"/>
                <w:lang w:val="en-US"/>
              </w:rPr>
            </w:pPr>
            <w:r>
              <w:rPr>
                <w:rFonts w:ascii="Times New Roman" w:hAnsi="Times New Roman" w:eastAsia="仿宋"/>
                <w:sz w:val="21"/>
                <w:szCs w:val="24"/>
                <w:lang w:val="en-US"/>
              </w:rPr>
              <w:t>序号</w:t>
            </w:r>
          </w:p>
        </w:tc>
        <w:tc>
          <w:tcPr>
            <w:tcW w:w="7870" w:type="dxa"/>
            <w:gridSpan w:val="2"/>
          </w:tcPr>
          <w:p w14:paraId="080C9E38">
            <w:pPr>
              <w:pStyle w:val="20"/>
              <w:ind w:firstLine="0" w:firstLineChars="0"/>
              <w:jc w:val="center"/>
              <w:rPr>
                <w:rFonts w:ascii="Times New Roman" w:hAnsi="Times New Roman" w:eastAsia="仿宋"/>
                <w:sz w:val="21"/>
                <w:szCs w:val="24"/>
                <w:lang w:val="en-US"/>
              </w:rPr>
            </w:pPr>
            <w:r>
              <w:rPr>
                <w:rFonts w:ascii="Times New Roman" w:hAnsi="Times New Roman" w:eastAsia="仿宋"/>
                <w:sz w:val="21"/>
                <w:szCs w:val="24"/>
                <w:lang w:val="en-US"/>
              </w:rPr>
              <w:t>售后服务要求</w:t>
            </w:r>
          </w:p>
        </w:tc>
      </w:tr>
      <w:tr w14:paraId="6DB10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</w:tcPr>
          <w:p w14:paraId="76C285F7">
            <w:pPr>
              <w:pStyle w:val="20"/>
              <w:ind w:firstLine="0" w:firstLineChars="0"/>
              <w:jc w:val="left"/>
              <w:rPr>
                <w:rFonts w:ascii="Times New Roman" w:hAnsi="Times New Roman" w:eastAsia="仿宋"/>
                <w:sz w:val="21"/>
                <w:szCs w:val="24"/>
                <w:lang w:val="en-US"/>
              </w:rPr>
            </w:pPr>
            <w:r>
              <w:rPr>
                <w:rFonts w:ascii="Times New Roman" w:hAnsi="Times New Roman" w:eastAsia="仿宋"/>
                <w:sz w:val="21"/>
                <w:szCs w:val="24"/>
                <w:lang w:val="en-US"/>
              </w:rPr>
              <w:t>1</w:t>
            </w:r>
          </w:p>
        </w:tc>
        <w:tc>
          <w:tcPr>
            <w:tcW w:w="1916" w:type="dxa"/>
          </w:tcPr>
          <w:p w14:paraId="1C1839F4">
            <w:pPr>
              <w:pStyle w:val="20"/>
              <w:ind w:firstLine="0" w:firstLineChars="0"/>
              <w:jc w:val="left"/>
              <w:rPr>
                <w:rFonts w:ascii="Times New Roman" w:hAnsi="Times New Roman" w:eastAsia="仿宋"/>
                <w:sz w:val="21"/>
                <w:szCs w:val="24"/>
                <w:lang w:val="en-US"/>
              </w:rPr>
            </w:pPr>
            <w:r>
              <w:rPr>
                <w:rFonts w:ascii="Times New Roman" w:hAnsi="Times New Roman" w:eastAsia="仿宋"/>
                <w:sz w:val="21"/>
                <w:szCs w:val="24"/>
                <w:lang w:val="en-US"/>
              </w:rPr>
              <w:t>安装集成</w:t>
            </w:r>
          </w:p>
        </w:tc>
        <w:tc>
          <w:tcPr>
            <w:tcW w:w="5954" w:type="dxa"/>
          </w:tcPr>
          <w:p w14:paraId="775AB67F">
            <w:pPr>
              <w:numPr>
                <w:ilvl w:val="0"/>
                <w:numId w:val="6"/>
              </w:numPr>
              <w:rPr>
                <w:rFonts w:ascii="Times New Roman" w:hAnsi="Times New Roman" w:eastAsia="仿宋"/>
                <w:sz w:val="21"/>
                <w:szCs w:val="24"/>
              </w:rPr>
            </w:pPr>
            <w:r>
              <w:rPr>
                <w:rFonts w:ascii="Times New Roman" w:hAnsi="Times New Roman" w:eastAsia="仿宋"/>
                <w:sz w:val="21"/>
                <w:szCs w:val="24"/>
              </w:rPr>
              <w:t>中标方必须按时完成本项目安装集成，并达到相应的技术指标。</w:t>
            </w:r>
          </w:p>
          <w:p w14:paraId="6363AC18">
            <w:pPr>
              <w:numPr>
                <w:ilvl w:val="0"/>
                <w:numId w:val="6"/>
              </w:numPr>
              <w:rPr>
                <w:rFonts w:ascii="Times New Roman" w:hAnsi="Times New Roman" w:eastAsia="仿宋"/>
                <w:sz w:val="21"/>
                <w:szCs w:val="24"/>
              </w:rPr>
            </w:pPr>
            <w:r>
              <w:rPr>
                <w:rFonts w:ascii="Times New Roman" w:hAnsi="Times New Roman" w:eastAsia="仿宋"/>
                <w:sz w:val="21"/>
                <w:szCs w:val="24"/>
              </w:rPr>
              <w:t>中标方指定专门人员成立的项目组，该项目小组全面负责整个项目过程。</w:t>
            </w:r>
          </w:p>
          <w:p w14:paraId="19FA3DEF">
            <w:pPr>
              <w:pStyle w:val="20"/>
              <w:numPr>
                <w:ilvl w:val="0"/>
                <w:numId w:val="6"/>
              </w:numPr>
              <w:ind w:firstLineChars="0"/>
              <w:jc w:val="left"/>
              <w:rPr>
                <w:rFonts w:ascii="Times New Roman" w:hAnsi="Times New Roman" w:eastAsia="仿宋"/>
                <w:sz w:val="21"/>
                <w:szCs w:val="24"/>
                <w:lang w:val="en-US"/>
              </w:rPr>
            </w:pPr>
            <w:r>
              <w:rPr>
                <w:rFonts w:ascii="Times New Roman" w:hAnsi="Times New Roman" w:eastAsia="仿宋"/>
                <w:sz w:val="21"/>
                <w:szCs w:val="24"/>
                <w:lang w:val="en-US"/>
              </w:rPr>
              <w:t>系统正式运行后，定期回访用户，免费提供相关维保服务。</w:t>
            </w:r>
          </w:p>
          <w:p w14:paraId="28657239">
            <w:pPr>
              <w:pStyle w:val="20"/>
              <w:numPr>
                <w:ilvl w:val="0"/>
                <w:numId w:val="6"/>
              </w:numPr>
              <w:ind w:firstLineChars="0"/>
              <w:jc w:val="left"/>
              <w:rPr>
                <w:rFonts w:ascii="Times New Roman" w:hAnsi="Times New Roman" w:eastAsia="仿宋"/>
                <w:sz w:val="21"/>
                <w:szCs w:val="24"/>
                <w:lang w:val="en-US"/>
              </w:rPr>
            </w:pPr>
            <w:r>
              <w:rPr>
                <w:rFonts w:ascii="Times New Roman" w:hAnsi="Times New Roman" w:eastAsia="仿宋"/>
                <w:sz w:val="21"/>
                <w:szCs w:val="24"/>
                <w:lang w:val="en-US"/>
              </w:rPr>
              <w:t>工作现场严格遵守我校的规定。项目实施过程中，因中标方原因引起的我校财产损失及安全事故，由中标方承担责任。</w:t>
            </w:r>
          </w:p>
        </w:tc>
      </w:tr>
      <w:tr w14:paraId="7ADF8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</w:tcPr>
          <w:p w14:paraId="07B79520">
            <w:pPr>
              <w:pStyle w:val="20"/>
              <w:ind w:firstLine="0" w:firstLineChars="0"/>
              <w:jc w:val="left"/>
              <w:rPr>
                <w:rFonts w:ascii="Times New Roman" w:hAnsi="Times New Roman" w:eastAsia="仿宋"/>
                <w:sz w:val="21"/>
                <w:szCs w:val="24"/>
                <w:lang w:val="en-US"/>
              </w:rPr>
            </w:pPr>
            <w:r>
              <w:rPr>
                <w:rFonts w:ascii="Times New Roman" w:hAnsi="Times New Roman" w:eastAsia="仿宋"/>
                <w:sz w:val="21"/>
                <w:szCs w:val="24"/>
                <w:lang w:val="en-US"/>
              </w:rPr>
              <w:t>2</w:t>
            </w:r>
          </w:p>
        </w:tc>
        <w:tc>
          <w:tcPr>
            <w:tcW w:w="1916" w:type="dxa"/>
          </w:tcPr>
          <w:p w14:paraId="62BF2198">
            <w:pPr>
              <w:pStyle w:val="20"/>
              <w:ind w:firstLine="0" w:firstLineChars="0"/>
              <w:jc w:val="left"/>
              <w:rPr>
                <w:rFonts w:ascii="Times New Roman" w:hAnsi="Times New Roman" w:eastAsia="仿宋"/>
                <w:sz w:val="21"/>
                <w:szCs w:val="24"/>
                <w:lang w:val="en-US"/>
              </w:rPr>
            </w:pPr>
            <w:r>
              <w:rPr>
                <w:rFonts w:ascii="Times New Roman" w:hAnsi="Times New Roman" w:eastAsia="仿宋"/>
                <w:sz w:val="21"/>
                <w:szCs w:val="24"/>
                <w:lang w:val="en-US"/>
              </w:rPr>
              <w:t>保修期限及内容</w:t>
            </w:r>
          </w:p>
        </w:tc>
        <w:tc>
          <w:tcPr>
            <w:tcW w:w="5954" w:type="dxa"/>
          </w:tcPr>
          <w:p w14:paraId="410386B6">
            <w:pPr>
              <w:pStyle w:val="20"/>
              <w:ind w:firstLine="0" w:firstLineChars="0"/>
              <w:jc w:val="left"/>
              <w:rPr>
                <w:rFonts w:ascii="Times New Roman" w:hAnsi="Times New Roman" w:eastAsia="仿宋"/>
                <w:sz w:val="21"/>
                <w:szCs w:val="24"/>
                <w:lang w:val="en-US"/>
              </w:rPr>
            </w:pPr>
            <w:r>
              <w:rPr>
                <w:rFonts w:ascii="Times New Roman" w:hAnsi="Times New Roman" w:eastAsia="仿宋"/>
                <w:sz w:val="21"/>
                <w:szCs w:val="24"/>
                <w:lang w:val="en-US"/>
              </w:rPr>
              <w:t>投标方必须提供详细的保修期内服务方案，质保及技术支持方案包括（但不限于）：提供7×24小时的电话技术支持和服务；对于一般问题，2小时内作出实质性响应，4小时内解决问题；根据用户要求，对重大问题提供现场技术支持，2小时内到达指定现场，24小时内解决问题。重大问题定义：系统阻塞；常用功能使用不正常；一般问题定义：除重大问题以外的其它问题；须指定专人为系统提供技术支持服务。服务范围包括系统安装、升级、调试、性能调优、系统管理等。服务方式包括电话、互联网、E-mail和现场等方式。按用户要求提供产品升级服务，制定升级计划，并对升级后的系统进行安装、培训。</w:t>
            </w:r>
          </w:p>
        </w:tc>
      </w:tr>
    </w:tbl>
    <w:p w14:paraId="39A15FAB">
      <w:pPr>
        <w:pStyle w:val="20"/>
        <w:ind w:firstLine="0" w:firstLineChars="0"/>
        <w:jc w:val="left"/>
        <w:rPr>
          <w:rFonts w:ascii="Times New Roman" w:hAnsi="Times New Roman" w:eastAsia="仿宋"/>
          <w:sz w:val="24"/>
          <w:szCs w:val="24"/>
        </w:rPr>
      </w:pPr>
    </w:p>
    <w:p w14:paraId="4FAF1E72">
      <w:pPr>
        <w:pStyle w:val="20"/>
        <w:ind w:left="420" w:firstLine="0" w:firstLineChars="0"/>
        <w:jc w:val="left"/>
        <w:rPr>
          <w:rFonts w:ascii="Times New Roman" w:hAnsi="Times New Roman" w:eastAsia="仿宋"/>
          <w:sz w:val="24"/>
          <w:szCs w:val="24"/>
        </w:rPr>
      </w:pPr>
    </w:p>
    <w:p w14:paraId="53FC82B2">
      <w:pPr>
        <w:pStyle w:val="20"/>
        <w:ind w:firstLine="0" w:firstLineChars="0"/>
        <w:jc w:val="left"/>
        <w:rPr>
          <w:rFonts w:ascii="Times New Roman" w:hAnsi="Times New Roman" w:eastAsia="仿宋"/>
          <w:sz w:val="24"/>
          <w:szCs w:val="24"/>
        </w:rPr>
      </w:pPr>
      <w:r>
        <w:rPr>
          <w:rFonts w:ascii="Times New Roman" w:hAnsi="Times New Roman" w:eastAsia="仿宋"/>
          <w:sz w:val="24"/>
          <w:szCs w:val="24"/>
        </w:rPr>
        <w:t>七、投标方资质要求</w:t>
      </w:r>
    </w:p>
    <w:tbl>
      <w:tblPr>
        <w:tblStyle w:val="17"/>
        <w:tblW w:w="0" w:type="auto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7"/>
        <w:gridCol w:w="1254"/>
        <w:gridCol w:w="5959"/>
      </w:tblGrid>
      <w:tr w14:paraId="6B2C5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5" w:type="dxa"/>
            <w:vAlign w:val="top"/>
          </w:tcPr>
          <w:p w14:paraId="69F95043">
            <w:pPr>
              <w:pStyle w:val="20"/>
              <w:ind w:firstLine="0" w:firstLineChars="0"/>
              <w:jc w:val="both"/>
              <w:rPr>
                <w:rFonts w:ascii="Times New Roman" w:hAnsi="Times New Roman" w:eastAsia="仿宋"/>
                <w:sz w:val="21"/>
                <w:szCs w:val="24"/>
                <w:lang w:val="en-US"/>
              </w:rPr>
            </w:pPr>
            <w:r>
              <w:rPr>
                <w:rFonts w:ascii="Times New Roman" w:hAnsi="Times New Roman" w:eastAsia="仿宋"/>
                <w:sz w:val="21"/>
                <w:szCs w:val="24"/>
                <w:lang w:val="en-US"/>
              </w:rPr>
              <w:t>序号</w:t>
            </w:r>
          </w:p>
        </w:tc>
        <w:tc>
          <w:tcPr>
            <w:tcW w:w="7371" w:type="dxa"/>
            <w:gridSpan w:val="2"/>
          </w:tcPr>
          <w:p w14:paraId="08B370E0">
            <w:pPr>
              <w:pStyle w:val="20"/>
              <w:ind w:firstLine="0" w:firstLineChars="0"/>
              <w:jc w:val="center"/>
              <w:rPr>
                <w:rFonts w:ascii="Times New Roman" w:hAnsi="Times New Roman" w:eastAsia="仿宋"/>
                <w:sz w:val="21"/>
                <w:szCs w:val="24"/>
                <w:lang w:val="en-US"/>
              </w:rPr>
            </w:pPr>
            <w:r>
              <w:rPr>
                <w:rFonts w:ascii="Times New Roman" w:hAnsi="Times New Roman" w:eastAsia="仿宋"/>
                <w:sz w:val="21"/>
                <w:szCs w:val="24"/>
                <w:lang w:val="en-US"/>
              </w:rPr>
              <w:t>投标方资质要求</w:t>
            </w:r>
          </w:p>
        </w:tc>
      </w:tr>
      <w:tr w14:paraId="6DC55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5" w:type="dxa"/>
          </w:tcPr>
          <w:p w14:paraId="1ACAA6B8">
            <w:pPr>
              <w:pStyle w:val="20"/>
              <w:ind w:firstLine="0" w:firstLineChars="0"/>
              <w:jc w:val="left"/>
              <w:rPr>
                <w:rFonts w:hint="eastAsia" w:ascii="Times New Roman" w:hAnsi="Times New Roman" w:eastAsia="仿宋"/>
                <w:sz w:val="21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1"/>
                <w:szCs w:val="24"/>
                <w:lang w:val="en-US" w:eastAsia="zh-CN"/>
              </w:rPr>
              <w:t>1</w:t>
            </w:r>
          </w:p>
        </w:tc>
        <w:tc>
          <w:tcPr>
            <w:tcW w:w="1275" w:type="dxa"/>
          </w:tcPr>
          <w:p w14:paraId="7AA242F4">
            <w:pPr>
              <w:pStyle w:val="20"/>
              <w:ind w:firstLine="0" w:firstLineChars="0"/>
              <w:jc w:val="left"/>
              <w:rPr>
                <w:rFonts w:ascii="Times New Roman" w:hAnsi="Times New Roman" w:eastAsia="仿宋"/>
                <w:sz w:val="21"/>
                <w:szCs w:val="24"/>
                <w:lang w:val="en-US"/>
              </w:rPr>
            </w:pPr>
            <w:r>
              <w:rPr>
                <w:rFonts w:ascii="Times New Roman" w:hAnsi="Times New Roman" w:eastAsia="仿宋"/>
                <w:sz w:val="21"/>
                <w:szCs w:val="24"/>
                <w:lang w:val="en-US"/>
              </w:rPr>
              <w:t>成功案例</w:t>
            </w:r>
          </w:p>
        </w:tc>
        <w:tc>
          <w:tcPr>
            <w:tcW w:w="6096" w:type="dxa"/>
            <w:vAlign w:val="top"/>
          </w:tcPr>
          <w:p w14:paraId="37366330">
            <w:pPr>
              <w:pStyle w:val="15"/>
              <w:widowControl/>
              <w:shd w:val="clear" w:color="auto" w:fill="FFFFFF"/>
              <w:spacing w:beforeAutospacing="0" w:after="84" w:afterAutospacing="0" w:line="360" w:lineRule="auto"/>
              <w:jc w:val="both"/>
              <w:rPr>
                <w:rFonts w:ascii="Times New Roman" w:hAnsi="Times New Roman" w:eastAsia="仿宋"/>
                <w:sz w:val="21"/>
                <w:szCs w:val="24"/>
                <w:lang w:val="en-US"/>
              </w:rPr>
            </w:pPr>
            <w:r>
              <w:rPr>
                <w:rFonts w:hint="eastAsia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  <w:t>须具备教育信息化项目经验，且有高校网上阅卷或相关服务经验的企业为佳。</w:t>
            </w:r>
          </w:p>
        </w:tc>
      </w:tr>
      <w:tr w14:paraId="6F5FAE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5" w:type="dxa"/>
          </w:tcPr>
          <w:p w14:paraId="29E0665D">
            <w:pPr>
              <w:pStyle w:val="20"/>
              <w:ind w:firstLine="0" w:firstLineChars="0"/>
              <w:jc w:val="left"/>
              <w:rPr>
                <w:rFonts w:hint="eastAsia" w:ascii="Times New Roman" w:hAnsi="Times New Roman" w:eastAsia="仿宋"/>
                <w:sz w:val="21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1"/>
                <w:szCs w:val="24"/>
                <w:lang w:val="en-US" w:eastAsia="zh-CN"/>
              </w:rPr>
              <w:t>2</w:t>
            </w:r>
          </w:p>
        </w:tc>
        <w:tc>
          <w:tcPr>
            <w:tcW w:w="1275" w:type="dxa"/>
          </w:tcPr>
          <w:p w14:paraId="3C3E5BE1">
            <w:pPr>
              <w:pStyle w:val="20"/>
              <w:ind w:firstLine="0" w:firstLineChars="0"/>
              <w:jc w:val="left"/>
              <w:rPr>
                <w:rFonts w:ascii="Times New Roman" w:hAnsi="Times New Roman" w:eastAsia="仿宋"/>
                <w:sz w:val="21"/>
                <w:szCs w:val="24"/>
                <w:lang w:val="en-US"/>
              </w:rPr>
            </w:pPr>
            <w:r>
              <w:rPr>
                <w:rFonts w:ascii="Times New Roman" w:hAnsi="Times New Roman" w:eastAsia="仿宋"/>
                <w:sz w:val="21"/>
                <w:szCs w:val="24"/>
                <w:lang w:val="en-US"/>
              </w:rPr>
              <w:t>相关资质</w:t>
            </w:r>
          </w:p>
        </w:tc>
        <w:tc>
          <w:tcPr>
            <w:tcW w:w="6096" w:type="dxa"/>
            <w:vAlign w:val="top"/>
          </w:tcPr>
          <w:p w14:paraId="4B80867F">
            <w:pPr>
              <w:pStyle w:val="15"/>
              <w:widowControl/>
              <w:shd w:val="clear" w:color="auto" w:fill="FFFFFF"/>
              <w:spacing w:beforeAutospacing="0" w:after="84" w:afterAutospacing="0" w:line="360" w:lineRule="auto"/>
              <w:jc w:val="both"/>
              <w:rPr>
                <w:rFonts w:ascii="Times New Roman" w:hAnsi="Times New Roman" w:eastAsia="仿宋"/>
                <w:sz w:val="21"/>
                <w:szCs w:val="24"/>
                <w:lang w:val="en-US"/>
              </w:rPr>
            </w:pPr>
            <w:r>
              <w:rPr>
                <w:rFonts w:hint="eastAsia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  <w:t>具有独立法人资格，须是在中国境内注册的合法企业。未被列入失信被执行人名单，无重大违法记录，并具有相应的经营范围。</w:t>
            </w:r>
          </w:p>
        </w:tc>
      </w:tr>
    </w:tbl>
    <w:p w14:paraId="3EFE8E9C">
      <w:pPr>
        <w:pStyle w:val="20"/>
        <w:spacing w:line="360" w:lineRule="auto"/>
        <w:ind w:firstLine="0" w:firstLineChars="0"/>
        <w:jc w:val="left"/>
        <w:rPr>
          <w:rFonts w:ascii="Times New Roman" w:hAnsi="Times New Roman" w:eastAsia="仿宋"/>
          <w:sz w:val="24"/>
          <w:szCs w:val="24"/>
        </w:rPr>
      </w:pPr>
      <w:r>
        <w:rPr>
          <w:rFonts w:hint="eastAsia" w:ascii="Times New Roman" w:hAnsi="Times New Roman" w:eastAsia="仿宋"/>
          <w:sz w:val="24"/>
          <w:szCs w:val="24"/>
          <w:lang w:val="en-US"/>
        </w:rPr>
        <w:t>八、</w:t>
      </w:r>
      <w:r>
        <w:rPr>
          <w:rFonts w:ascii="Times New Roman" w:hAnsi="Times New Roman" w:eastAsia="仿宋"/>
          <w:sz w:val="24"/>
          <w:szCs w:val="24"/>
        </w:rPr>
        <w:t>保密要求</w:t>
      </w:r>
    </w:p>
    <w:p w14:paraId="6A512BD5">
      <w:pPr>
        <w:numPr>
          <w:ilvl w:val="0"/>
          <w:numId w:val="7"/>
        </w:numPr>
        <w:spacing w:line="360" w:lineRule="auto"/>
        <w:jc w:val="left"/>
        <w:rPr>
          <w:rFonts w:ascii="Times New Roman" w:hAnsi="Times New Roman" w:eastAsia="仿宋"/>
          <w:sz w:val="24"/>
          <w:szCs w:val="24"/>
        </w:rPr>
      </w:pPr>
      <w:r>
        <w:rPr>
          <w:rFonts w:ascii="Times New Roman" w:hAnsi="Times New Roman" w:eastAsia="仿宋"/>
          <w:sz w:val="24"/>
          <w:szCs w:val="24"/>
        </w:rPr>
        <w:t>服务商不得刺探与系统服务、数据管理工作无关的秘密</w:t>
      </w:r>
      <w:r>
        <w:rPr>
          <w:rFonts w:hint="eastAsia" w:ascii="Times New Roman" w:hAnsi="Times New Roman" w:eastAsia="仿宋"/>
          <w:sz w:val="24"/>
          <w:szCs w:val="24"/>
          <w:lang w:eastAsia="zh-CN"/>
        </w:rPr>
        <w:t>。</w:t>
      </w:r>
    </w:p>
    <w:p w14:paraId="190472A5">
      <w:pPr>
        <w:numPr>
          <w:ilvl w:val="0"/>
          <w:numId w:val="7"/>
        </w:numPr>
        <w:spacing w:line="360" w:lineRule="auto"/>
        <w:jc w:val="left"/>
        <w:rPr>
          <w:rFonts w:ascii="Times New Roman" w:hAnsi="Times New Roman" w:eastAsia="仿宋"/>
          <w:sz w:val="24"/>
          <w:szCs w:val="24"/>
        </w:rPr>
      </w:pPr>
      <w:r>
        <w:rPr>
          <w:rFonts w:ascii="Times New Roman" w:hAnsi="Times New Roman" w:eastAsia="仿宋"/>
          <w:sz w:val="24"/>
          <w:szCs w:val="24"/>
        </w:rPr>
        <w:t>非经我方授权，服务商不得向任何第三方披露甲方的业务秘密包括考生信息、试卷结构、试卷内容、答卷资料、标准答案业务运作模式、照顾政策、分数情况等</w:t>
      </w:r>
      <w:r>
        <w:rPr>
          <w:rFonts w:hint="eastAsia" w:ascii="Times New Roman" w:hAnsi="Times New Roman" w:eastAsia="仿宋"/>
          <w:sz w:val="24"/>
          <w:szCs w:val="24"/>
          <w:lang w:eastAsia="zh-CN"/>
        </w:rPr>
        <w:t>；</w:t>
      </w:r>
    </w:p>
    <w:p w14:paraId="12402538">
      <w:pPr>
        <w:numPr>
          <w:ilvl w:val="0"/>
          <w:numId w:val="7"/>
        </w:numPr>
        <w:spacing w:line="360" w:lineRule="auto"/>
        <w:jc w:val="left"/>
        <w:rPr>
          <w:rFonts w:ascii="Times New Roman" w:hAnsi="Times New Roman" w:eastAsia="仿宋"/>
          <w:sz w:val="24"/>
          <w:szCs w:val="24"/>
        </w:rPr>
      </w:pPr>
      <w:r>
        <w:rPr>
          <w:rFonts w:ascii="Times New Roman" w:hAnsi="Times New Roman" w:eastAsia="仿宋"/>
          <w:sz w:val="24"/>
          <w:szCs w:val="24"/>
        </w:rPr>
        <w:t>未经我方负责人允许，服务商不得擅自修改、备份、恢复数据</w:t>
      </w:r>
      <w:r>
        <w:rPr>
          <w:rFonts w:hint="eastAsia" w:ascii="Times New Roman" w:hAnsi="Times New Roman" w:eastAsia="仿宋"/>
          <w:sz w:val="24"/>
          <w:szCs w:val="24"/>
          <w:lang w:eastAsia="zh-CN"/>
        </w:rPr>
        <w:t>；</w:t>
      </w:r>
    </w:p>
    <w:p w14:paraId="33357324">
      <w:pPr>
        <w:numPr>
          <w:ilvl w:val="0"/>
          <w:numId w:val="7"/>
        </w:numPr>
        <w:spacing w:line="360" w:lineRule="auto"/>
        <w:jc w:val="left"/>
        <w:rPr>
          <w:rFonts w:ascii="Times New Roman" w:hAnsi="Times New Roman" w:eastAsia="仿宋"/>
          <w:sz w:val="24"/>
          <w:szCs w:val="24"/>
        </w:rPr>
      </w:pPr>
      <w:r>
        <w:rPr>
          <w:rFonts w:ascii="Times New Roman" w:hAnsi="Times New Roman" w:eastAsia="仿宋"/>
          <w:sz w:val="24"/>
          <w:szCs w:val="24"/>
        </w:rPr>
        <w:t>如发现秘密被泄露，应及时采取有效措施防止泄密进一步扩大，并及时向我方报告。</w:t>
      </w:r>
    </w:p>
    <w:p w14:paraId="4182567D"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left"/>
        <w:textAlignment w:val="auto"/>
        <w:rPr>
          <w:rFonts w:hint="eastAsia" w:ascii="Times New Roman" w:hAnsi="Times New Roman" w:eastAsia="仿宋" w:cs="仿宋"/>
          <w:sz w:val="24"/>
          <w:szCs w:val="28"/>
          <w:lang w:val="en-US" w:eastAsia="zh-CN"/>
        </w:rPr>
      </w:pPr>
      <w:r>
        <w:rPr>
          <w:rFonts w:hint="eastAsia" w:ascii="Times New Roman" w:hAnsi="Times New Roman" w:eastAsia="仿宋" w:cs="仿宋"/>
          <w:sz w:val="24"/>
          <w:szCs w:val="28"/>
          <w:lang w:val="en-US" w:eastAsia="zh-CN"/>
        </w:rPr>
        <w:t>评分标准</w:t>
      </w:r>
    </w:p>
    <w:tbl>
      <w:tblPr>
        <w:tblStyle w:val="17"/>
        <w:tblW w:w="8413" w:type="dxa"/>
        <w:tblInd w:w="-24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0"/>
        <w:gridCol w:w="730"/>
        <w:gridCol w:w="613"/>
        <w:gridCol w:w="6280"/>
      </w:tblGrid>
      <w:tr w14:paraId="15053E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7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7586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序号</w:t>
            </w:r>
          </w:p>
        </w:tc>
        <w:tc>
          <w:tcPr>
            <w:tcW w:w="7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6CB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评审因素</w:t>
            </w:r>
          </w:p>
        </w:tc>
        <w:tc>
          <w:tcPr>
            <w:tcW w:w="6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1D0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分值</w:t>
            </w:r>
          </w:p>
        </w:tc>
        <w:tc>
          <w:tcPr>
            <w:tcW w:w="62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60F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评分说明</w:t>
            </w:r>
          </w:p>
        </w:tc>
      </w:tr>
      <w:tr w14:paraId="000D45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7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798A54">
            <w:pP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BE1C2A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6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0C9AE0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62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E7B681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7A5BAA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841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62C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一、价格部分（30分）</w:t>
            </w:r>
          </w:p>
        </w:tc>
      </w:tr>
      <w:tr w14:paraId="32154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CF5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CAAE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报价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75C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6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71A6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报价得分=(报价基准价／最终报价)×30</w:t>
            </w:r>
          </w:p>
        </w:tc>
      </w:tr>
      <w:tr w14:paraId="746B39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841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6A0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二、商务部分（30分）</w:t>
            </w:r>
          </w:p>
        </w:tc>
      </w:tr>
      <w:tr w14:paraId="26DF06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7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236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</w:t>
            </w:r>
          </w:p>
        </w:tc>
        <w:tc>
          <w:tcPr>
            <w:tcW w:w="7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6A8B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经验业绩</w:t>
            </w:r>
          </w:p>
        </w:tc>
        <w:tc>
          <w:tcPr>
            <w:tcW w:w="6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112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62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FFD7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类似项目经验情况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（高校网上阅卷建设或服务项目，每提供1个得15分；高校其他项目每提供1个得5分）最高得30分。</w:t>
            </w:r>
          </w:p>
        </w:tc>
      </w:tr>
      <w:tr w14:paraId="264974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B17E4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15F04C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6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7B4AB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2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6FFC18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499838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841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CF2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三、服务方案（40分）</w:t>
            </w:r>
          </w:p>
        </w:tc>
      </w:tr>
      <w:tr w14:paraId="3406BD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0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528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E933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技术方案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7A4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6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694C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根据各供应商提供的技术服务方案（包括但不限于技术服务定位、目标、构想；主要服务措施；各阶段（专项）技术服务的实施安排；重点难点的应对措施或改进现状措施；服务方式、特色管理或创新管理等）内容进行综合评审：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（1）技术方案科学合理，能根据用户需求进行详细分析，制定的方案内容详细、完整、合理，有针对性、可行性强的得17-20分；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（2）技术方案合理性一般，对用户需求只进行了简单分析，制定的方案内容简略，完整性和科学性一般，方案针对性、可行性一般的得12-16分；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（3）技术方案合理性较差，对用户需求只进行了大致分析，制定的方案内容过于简略，完整性和科学性较差，方案针对性、可行性较弱的得6-11分；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（5）未提供或方案不合理，对用户需求未能进行准确分析，制定的方案内容有缺失，方案缺乏针对性、可行性的得0-5分。</w:t>
            </w:r>
          </w:p>
        </w:tc>
      </w:tr>
      <w:tr w14:paraId="7CCE7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0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C41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338E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应急方案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74F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BC19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根据各供应商提供的应急方案的合理性、科学性、针对性等进行综合评审：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（1）应急方案能充分考虑项目需求特点及风险点，内容详细、完整、合理，有针对性、可行性强，得8-10分；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（2）应急方案考虑到了项目需求特点及风险点，内容较为详细、完整，部分方案有针对性、可行性较强，得6-7分；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（3）应急方案对项目需求特点及风险点考虑较少，内容简略，完整性和科学性一般，方案针对性、可行性一般，得4-5分；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（4）应急方案欠缺对项目需求特点及风险点的考虑，内容较差，完整性和科学性较差，方案针对性、可行性较差的得0-4分。</w:t>
            </w:r>
          </w:p>
        </w:tc>
      </w:tr>
      <w:tr w14:paraId="0475C7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0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D8F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3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557A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人员支持及培训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982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6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CCDC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根据各供应商所提供的人员支持方案、人数、资质以及培训方案等内容进行综合评审：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（1）技术人员较多且经验丰富、培训大纲内容详细，满足采购文件要求的得4-5分；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（2）技术人员数量一般、培训大纲内容简单，基本满足采购文件要求的得2-3分；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（3）技术人员较少，培训时间未能满足采购文件要求的得0-1分。</w:t>
            </w:r>
          </w:p>
        </w:tc>
      </w:tr>
      <w:tr w14:paraId="5EC4D2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0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1FE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4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F1EE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服务质量保障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86A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6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DE87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服务质量保障措施及相关承诺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根据响应单位的服务质量保障措施、服务承诺等情况：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保证措施合理完善、服务承诺切合实际、针对性强得4-5分；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保障措施较合理完善、服务承诺较切合实际得2-3分；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保障措施不合理完善、服务承诺不切合实际得1分。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未提供的，得0分。</w:t>
            </w:r>
          </w:p>
        </w:tc>
      </w:tr>
      <w:tr w14:paraId="502E00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2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0053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6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73B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37"/>
                <w:rFonts w:hint="eastAsia" w:ascii="仿宋" w:hAnsi="仿宋" w:eastAsia="仿宋" w:cs="仿宋"/>
                <w:lang w:val="en-US" w:eastAsia="zh-CN" w:bidi="ar"/>
              </w:rPr>
              <w:t>100</w:t>
            </w:r>
            <w:r>
              <w:rPr>
                <w:rStyle w:val="38"/>
                <w:rFonts w:hint="eastAsia" w:ascii="仿宋" w:hAnsi="仿宋" w:eastAsia="仿宋" w:cs="仿宋"/>
                <w:lang w:val="en-US" w:eastAsia="zh-CN" w:bidi="ar"/>
              </w:rPr>
              <w:t>分</w:t>
            </w:r>
          </w:p>
        </w:tc>
      </w:tr>
    </w:tbl>
    <w:p w14:paraId="35445B5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left"/>
        <w:textAlignment w:val="auto"/>
        <w:rPr>
          <w:rFonts w:hint="default" w:ascii="Times New Roman" w:hAnsi="Times New Roman" w:eastAsia="仿宋" w:cs="仿宋"/>
          <w:sz w:val="24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38E6111"/>
    <w:multiLevelType w:val="multilevel"/>
    <w:tmpl w:val="D38E6111"/>
    <w:lvl w:ilvl="0" w:tentative="0">
      <w:start w:val="1"/>
      <w:numFmt w:val="japaneseCounting"/>
      <w:suff w:val="space"/>
      <w:lvlText w:val="%1、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1">
    <w:nsid w:val="F2C781CA"/>
    <w:multiLevelType w:val="singleLevel"/>
    <w:tmpl w:val="F2C781CA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FFFFFFFB"/>
    <w:multiLevelType w:val="multilevel"/>
    <w:tmpl w:val="FFFFFFFB"/>
    <w:lvl w:ilvl="0" w:tentative="0">
      <w:start w:val="1"/>
      <w:numFmt w:val="decimal"/>
      <w:pStyle w:val="2"/>
      <w:lvlText w:val="%1"/>
      <w:legacy w:legacy="1" w:legacySpace="255" w:legacyIndent="0"/>
      <w:lvlJc w:val="left"/>
      <w:rPr>
        <w:rFonts w:hint="eastAsia" w:ascii="黑体" w:eastAsia="黑体"/>
        <w:b w:val="0"/>
        <w:i w:val="0"/>
        <w:sz w:val="24"/>
      </w:rPr>
    </w:lvl>
    <w:lvl w:ilvl="1" w:tentative="0">
      <w:start w:val="1"/>
      <w:numFmt w:val="decimal"/>
      <w:pStyle w:val="3"/>
      <w:lvlText w:val="%1.%2"/>
      <w:legacy w:legacy="1" w:legacySpace="255" w:legacyIndent="0"/>
      <w:lvlJc w:val="left"/>
      <w:rPr>
        <w:rFonts w:hint="eastAsia" w:ascii="黑体" w:eastAsia="黑体"/>
        <w:b w:val="0"/>
        <w:i w:val="0"/>
        <w:sz w:val="24"/>
      </w:rPr>
    </w:lvl>
    <w:lvl w:ilvl="2" w:tentative="0">
      <w:start w:val="1"/>
      <w:numFmt w:val="decimal"/>
      <w:pStyle w:val="4"/>
      <w:lvlText w:val="%1.%2.%3"/>
      <w:legacy w:legacy="1" w:legacySpace="255" w:legacyIndent="0"/>
      <w:lvlJc w:val="left"/>
      <w:rPr>
        <w:rFonts w:hint="eastAsia" w:ascii="黑体" w:eastAsia="黑体"/>
        <w:b w:val="0"/>
        <w:i w:val="0"/>
        <w:sz w:val="24"/>
      </w:rPr>
    </w:lvl>
    <w:lvl w:ilvl="3" w:tentative="0">
      <w:start w:val="1"/>
      <w:numFmt w:val="decimal"/>
      <w:pStyle w:val="5"/>
      <w:lvlText w:val="%1.%2.%3.%4"/>
      <w:legacy w:legacy="1" w:legacySpace="255" w:legacyIndent="0"/>
      <w:lvlJc w:val="left"/>
      <w:rPr>
        <w:rFonts w:hint="eastAsia" w:ascii="黑体" w:eastAsia="黑体"/>
        <w:b w:val="0"/>
        <w:i w:val="0"/>
        <w:sz w:val="24"/>
      </w:rPr>
    </w:lvl>
    <w:lvl w:ilvl="4" w:tentative="0">
      <w:start w:val="1"/>
      <w:numFmt w:val="decimal"/>
      <w:pStyle w:val="6"/>
      <w:lvlText w:val="%1.%2.%3.%4.%5"/>
      <w:legacy w:legacy="1" w:legacySpace="255" w:legacyIndent="0"/>
      <w:lvlJc w:val="left"/>
      <w:rPr>
        <w:rFonts w:hint="eastAsia" w:ascii="黑体" w:eastAsia="黑体"/>
        <w:b w:val="0"/>
        <w:i w:val="0"/>
        <w:sz w:val="24"/>
      </w:rPr>
    </w:lvl>
    <w:lvl w:ilvl="5" w:tentative="0">
      <w:start w:val="1"/>
      <w:numFmt w:val="decimal"/>
      <w:pStyle w:val="7"/>
      <w:lvlText w:val="%1.%2.%3.%4.%5.%6"/>
      <w:legacy w:legacy="1" w:legacySpace="255" w:legacyIndent="0"/>
      <w:lvlJc w:val="left"/>
      <w:rPr>
        <w:rFonts w:hint="eastAsia" w:ascii="黑体" w:eastAsia="黑体"/>
        <w:b w:val="0"/>
        <w:i w:val="0"/>
        <w:sz w:val="24"/>
      </w:rPr>
    </w:lvl>
    <w:lvl w:ilvl="6" w:tentative="0">
      <w:start w:val="1"/>
      <w:numFmt w:val="decimal"/>
      <w:pStyle w:val="8"/>
      <w:lvlText w:val="（%7）"/>
      <w:legacy w:legacy="1" w:legacySpace="113" w:legacyIndent="0"/>
      <w:lvlJc w:val="left"/>
      <w:pPr>
        <w:ind w:left="1191" w:firstLine="0"/>
      </w:pPr>
      <w:rPr>
        <w:rFonts w:hint="eastAsia" w:ascii="黑体" w:eastAsia="黑体"/>
        <w:b w:val="0"/>
        <w:i w:val="0"/>
        <w:sz w:val="24"/>
      </w:rPr>
    </w:lvl>
    <w:lvl w:ilvl="7" w:tentative="0">
      <w:start w:val="1"/>
      <w:numFmt w:val="lowerLetter"/>
      <w:pStyle w:val="9"/>
      <w:lvlText w:val="（%8）"/>
      <w:legacy w:legacy="1" w:legacySpace="113" w:legacyIndent="0"/>
      <w:lvlJc w:val="left"/>
      <w:pPr>
        <w:ind w:left="1888" w:firstLine="0"/>
      </w:pPr>
      <w:rPr>
        <w:rFonts w:hint="eastAsia" w:ascii="黑体" w:eastAsia="黑体"/>
        <w:b w:val="0"/>
        <w:i w:val="0"/>
        <w:sz w:val="24"/>
      </w:rPr>
    </w:lvl>
    <w:lvl w:ilvl="8" w:tentative="0">
      <w:start w:val="1"/>
      <w:numFmt w:val="lowerRoman"/>
      <w:pStyle w:val="10"/>
      <w:lvlText w:val="（%9）"/>
      <w:legacy w:legacy="1" w:legacySpace="113" w:legacyIndent="0"/>
      <w:lvlJc w:val="left"/>
      <w:pPr>
        <w:ind w:left="2591" w:firstLine="0"/>
      </w:pPr>
      <w:rPr>
        <w:rFonts w:hint="eastAsia" w:ascii="黑体" w:eastAsia="黑体"/>
        <w:b w:val="0"/>
        <w:i w:val="0"/>
        <w:sz w:val="24"/>
      </w:rPr>
    </w:lvl>
  </w:abstractNum>
  <w:abstractNum w:abstractNumId="3">
    <w:nsid w:val="0FA6E73A"/>
    <w:multiLevelType w:val="singleLevel"/>
    <w:tmpl w:val="0FA6E73A"/>
    <w:lvl w:ilvl="0" w:tentative="0">
      <w:start w:val="1"/>
      <w:numFmt w:val="decimal"/>
      <w:lvlText w:val="(%1)"/>
      <w:lvlJc w:val="left"/>
      <w:pPr>
        <w:tabs>
          <w:tab w:val="left" w:pos="312"/>
        </w:tabs>
      </w:pPr>
    </w:lvl>
  </w:abstractNum>
  <w:abstractNum w:abstractNumId="4">
    <w:nsid w:val="2F7006E3"/>
    <w:multiLevelType w:val="multilevel"/>
    <w:tmpl w:val="2F7006E3"/>
    <w:lvl w:ilvl="0" w:tentative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entative="0">
      <w:start w:val="4"/>
      <w:numFmt w:val="decimal"/>
      <w:lvlText w:val="%2、"/>
      <w:lvlJc w:val="left"/>
      <w:pPr>
        <w:ind w:left="1200" w:hanging="360"/>
      </w:pPr>
      <w:rPr>
        <w:rFonts w:hint="default"/>
      </w:rPr>
    </w:lvl>
    <w:lvl w:ilvl="2" w:tentative="0">
      <w:start w:val="4"/>
      <w:numFmt w:val="japaneseCounting"/>
      <w:lvlText w:val="%3、"/>
      <w:lvlJc w:val="left"/>
      <w:pPr>
        <w:ind w:left="168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5">
    <w:nsid w:val="49DE0F19"/>
    <w:multiLevelType w:val="multilevel"/>
    <w:tmpl w:val="49DE0F19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5F479CC6"/>
    <w:multiLevelType w:val="singleLevel"/>
    <w:tmpl w:val="5F479CC6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7">
    <w:nsid w:val="6E767052"/>
    <w:multiLevelType w:val="multilevel"/>
    <w:tmpl w:val="6E767052"/>
    <w:lvl w:ilvl="0" w:tentative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4"/>
  </w:num>
  <w:num w:numId="5">
    <w:abstractNumId w:val="6"/>
  </w:num>
  <w:num w:numId="6">
    <w:abstractNumId w:val="5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2D9"/>
    <w:rsid w:val="000038D3"/>
    <w:rsid w:val="0000422F"/>
    <w:rsid w:val="000101AC"/>
    <w:rsid w:val="00016D22"/>
    <w:rsid w:val="00030E59"/>
    <w:rsid w:val="0003182F"/>
    <w:rsid w:val="00045CDA"/>
    <w:rsid w:val="0004796C"/>
    <w:rsid w:val="00053AFC"/>
    <w:rsid w:val="0005413B"/>
    <w:rsid w:val="00061199"/>
    <w:rsid w:val="000617C8"/>
    <w:rsid w:val="00063935"/>
    <w:rsid w:val="00072008"/>
    <w:rsid w:val="00081FBF"/>
    <w:rsid w:val="000872F1"/>
    <w:rsid w:val="0008753A"/>
    <w:rsid w:val="00094A29"/>
    <w:rsid w:val="000A0D9B"/>
    <w:rsid w:val="000A6488"/>
    <w:rsid w:val="000D395C"/>
    <w:rsid w:val="000D76A4"/>
    <w:rsid w:val="000E47C7"/>
    <w:rsid w:val="000F18C8"/>
    <w:rsid w:val="000F1A8F"/>
    <w:rsid w:val="000F6967"/>
    <w:rsid w:val="000F76A4"/>
    <w:rsid w:val="00101747"/>
    <w:rsid w:val="0010206B"/>
    <w:rsid w:val="001048C9"/>
    <w:rsid w:val="001052FB"/>
    <w:rsid w:val="00123B7B"/>
    <w:rsid w:val="0012557F"/>
    <w:rsid w:val="001259AA"/>
    <w:rsid w:val="00137EE5"/>
    <w:rsid w:val="001455EF"/>
    <w:rsid w:val="00146DF9"/>
    <w:rsid w:val="00154D1E"/>
    <w:rsid w:val="00156113"/>
    <w:rsid w:val="00157630"/>
    <w:rsid w:val="0016308F"/>
    <w:rsid w:val="001662DA"/>
    <w:rsid w:val="00172A87"/>
    <w:rsid w:val="00184E73"/>
    <w:rsid w:val="00186653"/>
    <w:rsid w:val="00191028"/>
    <w:rsid w:val="00191352"/>
    <w:rsid w:val="00191A84"/>
    <w:rsid w:val="001A15E1"/>
    <w:rsid w:val="001B30BA"/>
    <w:rsid w:val="001B5155"/>
    <w:rsid w:val="001C38A3"/>
    <w:rsid w:val="001E47CD"/>
    <w:rsid w:val="001E4DEF"/>
    <w:rsid w:val="001E75CF"/>
    <w:rsid w:val="001F136D"/>
    <w:rsid w:val="001F193D"/>
    <w:rsid w:val="00200FCA"/>
    <w:rsid w:val="00217C7C"/>
    <w:rsid w:val="00223502"/>
    <w:rsid w:val="0022634B"/>
    <w:rsid w:val="00226C30"/>
    <w:rsid w:val="00231376"/>
    <w:rsid w:val="0024052C"/>
    <w:rsid w:val="00241F01"/>
    <w:rsid w:val="0024222D"/>
    <w:rsid w:val="002430EF"/>
    <w:rsid w:val="00250805"/>
    <w:rsid w:val="00257ECD"/>
    <w:rsid w:val="00266E29"/>
    <w:rsid w:val="00275CB4"/>
    <w:rsid w:val="0028613F"/>
    <w:rsid w:val="00290687"/>
    <w:rsid w:val="002976FB"/>
    <w:rsid w:val="002B2946"/>
    <w:rsid w:val="002B3396"/>
    <w:rsid w:val="002C42A1"/>
    <w:rsid w:val="002D4C6A"/>
    <w:rsid w:val="002D502E"/>
    <w:rsid w:val="002D51C3"/>
    <w:rsid w:val="002D55C9"/>
    <w:rsid w:val="002E2B65"/>
    <w:rsid w:val="002E32E8"/>
    <w:rsid w:val="002F6DD6"/>
    <w:rsid w:val="002F72FE"/>
    <w:rsid w:val="00301627"/>
    <w:rsid w:val="003037AA"/>
    <w:rsid w:val="003070EF"/>
    <w:rsid w:val="00313A18"/>
    <w:rsid w:val="003149D5"/>
    <w:rsid w:val="00316668"/>
    <w:rsid w:val="00316802"/>
    <w:rsid w:val="00324D6D"/>
    <w:rsid w:val="00330A76"/>
    <w:rsid w:val="00332C20"/>
    <w:rsid w:val="00336F9A"/>
    <w:rsid w:val="00352A10"/>
    <w:rsid w:val="0035471D"/>
    <w:rsid w:val="0036473A"/>
    <w:rsid w:val="003720C1"/>
    <w:rsid w:val="003761E5"/>
    <w:rsid w:val="0038163B"/>
    <w:rsid w:val="00386420"/>
    <w:rsid w:val="003A2E51"/>
    <w:rsid w:val="003B2132"/>
    <w:rsid w:val="003B6DEF"/>
    <w:rsid w:val="003C391C"/>
    <w:rsid w:val="003C562F"/>
    <w:rsid w:val="003C5952"/>
    <w:rsid w:val="003D484A"/>
    <w:rsid w:val="003D665C"/>
    <w:rsid w:val="003F72AC"/>
    <w:rsid w:val="00400EFF"/>
    <w:rsid w:val="004012E0"/>
    <w:rsid w:val="00413FC6"/>
    <w:rsid w:val="004163B6"/>
    <w:rsid w:val="00443D00"/>
    <w:rsid w:val="00450DA7"/>
    <w:rsid w:val="0045690F"/>
    <w:rsid w:val="00456A4C"/>
    <w:rsid w:val="00462D31"/>
    <w:rsid w:val="00464009"/>
    <w:rsid w:val="00466DFD"/>
    <w:rsid w:val="00476D2B"/>
    <w:rsid w:val="004A0B20"/>
    <w:rsid w:val="004A4C85"/>
    <w:rsid w:val="004B3BC5"/>
    <w:rsid w:val="004B55BC"/>
    <w:rsid w:val="004B5EE1"/>
    <w:rsid w:val="004C67E2"/>
    <w:rsid w:val="004D1C6A"/>
    <w:rsid w:val="004D4BB8"/>
    <w:rsid w:val="004D704D"/>
    <w:rsid w:val="004D77D7"/>
    <w:rsid w:val="004F4786"/>
    <w:rsid w:val="004F4DD4"/>
    <w:rsid w:val="004F6C89"/>
    <w:rsid w:val="00510DCB"/>
    <w:rsid w:val="00512112"/>
    <w:rsid w:val="00514FF8"/>
    <w:rsid w:val="005254BA"/>
    <w:rsid w:val="00530431"/>
    <w:rsid w:val="00530B4E"/>
    <w:rsid w:val="005328B7"/>
    <w:rsid w:val="00537F35"/>
    <w:rsid w:val="00544551"/>
    <w:rsid w:val="0056278F"/>
    <w:rsid w:val="00571A6E"/>
    <w:rsid w:val="00572DA3"/>
    <w:rsid w:val="0057387E"/>
    <w:rsid w:val="00574508"/>
    <w:rsid w:val="0057734D"/>
    <w:rsid w:val="005816E8"/>
    <w:rsid w:val="00592DAE"/>
    <w:rsid w:val="00595493"/>
    <w:rsid w:val="005A6846"/>
    <w:rsid w:val="005B111C"/>
    <w:rsid w:val="005C36C1"/>
    <w:rsid w:val="005D02F0"/>
    <w:rsid w:val="005D6C05"/>
    <w:rsid w:val="005D7B6C"/>
    <w:rsid w:val="005F6AC3"/>
    <w:rsid w:val="00610007"/>
    <w:rsid w:val="00616C48"/>
    <w:rsid w:val="00620C5D"/>
    <w:rsid w:val="0062593B"/>
    <w:rsid w:val="00626D7F"/>
    <w:rsid w:val="00631732"/>
    <w:rsid w:val="006519D8"/>
    <w:rsid w:val="006558C3"/>
    <w:rsid w:val="00656763"/>
    <w:rsid w:val="006577B4"/>
    <w:rsid w:val="006666A0"/>
    <w:rsid w:val="00672EF1"/>
    <w:rsid w:val="0067421C"/>
    <w:rsid w:val="00681185"/>
    <w:rsid w:val="006860C3"/>
    <w:rsid w:val="00693C9C"/>
    <w:rsid w:val="00696857"/>
    <w:rsid w:val="006B1436"/>
    <w:rsid w:val="006D2A7F"/>
    <w:rsid w:val="006D41E7"/>
    <w:rsid w:val="006D5977"/>
    <w:rsid w:val="006E0328"/>
    <w:rsid w:val="006E2382"/>
    <w:rsid w:val="006F0334"/>
    <w:rsid w:val="006F197B"/>
    <w:rsid w:val="006F3256"/>
    <w:rsid w:val="007019D0"/>
    <w:rsid w:val="007078FC"/>
    <w:rsid w:val="00717429"/>
    <w:rsid w:val="00722B1B"/>
    <w:rsid w:val="007252A6"/>
    <w:rsid w:val="00727964"/>
    <w:rsid w:val="007423EC"/>
    <w:rsid w:val="00742E58"/>
    <w:rsid w:val="00753E89"/>
    <w:rsid w:val="007658C0"/>
    <w:rsid w:val="00771437"/>
    <w:rsid w:val="0077402D"/>
    <w:rsid w:val="00783999"/>
    <w:rsid w:val="00793DDD"/>
    <w:rsid w:val="007A5B97"/>
    <w:rsid w:val="007A6A94"/>
    <w:rsid w:val="007A7267"/>
    <w:rsid w:val="007B0868"/>
    <w:rsid w:val="007B440C"/>
    <w:rsid w:val="007C04D1"/>
    <w:rsid w:val="007C09E1"/>
    <w:rsid w:val="007C2A30"/>
    <w:rsid w:val="007C656B"/>
    <w:rsid w:val="007C7E8D"/>
    <w:rsid w:val="007D2A8D"/>
    <w:rsid w:val="007E4702"/>
    <w:rsid w:val="007F0E7F"/>
    <w:rsid w:val="007F28AD"/>
    <w:rsid w:val="007F3969"/>
    <w:rsid w:val="007F5F1A"/>
    <w:rsid w:val="0080097C"/>
    <w:rsid w:val="0080210F"/>
    <w:rsid w:val="008028E5"/>
    <w:rsid w:val="00804F1A"/>
    <w:rsid w:val="00816F94"/>
    <w:rsid w:val="0082536A"/>
    <w:rsid w:val="00830569"/>
    <w:rsid w:val="0083539A"/>
    <w:rsid w:val="008361BD"/>
    <w:rsid w:val="008366FE"/>
    <w:rsid w:val="00837914"/>
    <w:rsid w:val="008412C0"/>
    <w:rsid w:val="00841F53"/>
    <w:rsid w:val="00857E69"/>
    <w:rsid w:val="008673A6"/>
    <w:rsid w:val="008736CB"/>
    <w:rsid w:val="0088048D"/>
    <w:rsid w:val="00881CF5"/>
    <w:rsid w:val="00883089"/>
    <w:rsid w:val="00884D52"/>
    <w:rsid w:val="00890CFB"/>
    <w:rsid w:val="008B0D2B"/>
    <w:rsid w:val="008B684F"/>
    <w:rsid w:val="008C676A"/>
    <w:rsid w:val="008E0D6F"/>
    <w:rsid w:val="008E7EFE"/>
    <w:rsid w:val="008F203E"/>
    <w:rsid w:val="008F6D3D"/>
    <w:rsid w:val="009009A8"/>
    <w:rsid w:val="00902CFA"/>
    <w:rsid w:val="00906C3B"/>
    <w:rsid w:val="00920A98"/>
    <w:rsid w:val="00924722"/>
    <w:rsid w:val="009247E0"/>
    <w:rsid w:val="00931BA2"/>
    <w:rsid w:val="00946596"/>
    <w:rsid w:val="0094789C"/>
    <w:rsid w:val="00957232"/>
    <w:rsid w:val="00961F5E"/>
    <w:rsid w:val="009724BB"/>
    <w:rsid w:val="0097312E"/>
    <w:rsid w:val="00974DE2"/>
    <w:rsid w:val="0097555C"/>
    <w:rsid w:val="00990072"/>
    <w:rsid w:val="009A2D88"/>
    <w:rsid w:val="009A345D"/>
    <w:rsid w:val="009A5030"/>
    <w:rsid w:val="009A605E"/>
    <w:rsid w:val="009B4E51"/>
    <w:rsid w:val="009C27B5"/>
    <w:rsid w:val="009E7685"/>
    <w:rsid w:val="009F0B4F"/>
    <w:rsid w:val="009F0B80"/>
    <w:rsid w:val="009F6F22"/>
    <w:rsid w:val="00A07C14"/>
    <w:rsid w:val="00A113FD"/>
    <w:rsid w:val="00A239DD"/>
    <w:rsid w:val="00A2678C"/>
    <w:rsid w:val="00A33922"/>
    <w:rsid w:val="00A47A3B"/>
    <w:rsid w:val="00A47CAC"/>
    <w:rsid w:val="00A52BAA"/>
    <w:rsid w:val="00A62072"/>
    <w:rsid w:val="00A667EF"/>
    <w:rsid w:val="00A8177E"/>
    <w:rsid w:val="00A855BD"/>
    <w:rsid w:val="00A86348"/>
    <w:rsid w:val="00A86483"/>
    <w:rsid w:val="00A870A6"/>
    <w:rsid w:val="00A8755D"/>
    <w:rsid w:val="00A900F2"/>
    <w:rsid w:val="00A92AFA"/>
    <w:rsid w:val="00A95CBA"/>
    <w:rsid w:val="00A96380"/>
    <w:rsid w:val="00AB05EC"/>
    <w:rsid w:val="00AB73E9"/>
    <w:rsid w:val="00AC39FC"/>
    <w:rsid w:val="00AE1577"/>
    <w:rsid w:val="00AE2577"/>
    <w:rsid w:val="00AF2832"/>
    <w:rsid w:val="00AF72BF"/>
    <w:rsid w:val="00B04858"/>
    <w:rsid w:val="00B105E7"/>
    <w:rsid w:val="00B17EC5"/>
    <w:rsid w:val="00B24DC2"/>
    <w:rsid w:val="00B3054B"/>
    <w:rsid w:val="00B330E9"/>
    <w:rsid w:val="00B51E4F"/>
    <w:rsid w:val="00B62B29"/>
    <w:rsid w:val="00B634A1"/>
    <w:rsid w:val="00B6699D"/>
    <w:rsid w:val="00B67C98"/>
    <w:rsid w:val="00B72A35"/>
    <w:rsid w:val="00B75322"/>
    <w:rsid w:val="00B756E0"/>
    <w:rsid w:val="00B830CC"/>
    <w:rsid w:val="00B85F16"/>
    <w:rsid w:val="00B90885"/>
    <w:rsid w:val="00B938B8"/>
    <w:rsid w:val="00BA74B8"/>
    <w:rsid w:val="00BB3E5F"/>
    <w:rsid w:val="00BD2DDF"/>
    <w:rsid w:val="00BD772E"/>
    <w:rsid w:val="00BE16E8"/>
    <w:rsid w:val="00BE397A"/>
    <w:rsid w:val="00BE3D79"/>
    <w:rsid w:val="00BE67DC"/>
    <w:rsid w:val="00BE71DB"/>
    <w:rsid w:val="00BF003E"/>
    <w:rsid w:val="00C01876"/>
    <w:rsid w:val="00C0624F"/>
    <w:rsid w:val="00C07845"/>
    <w:rsid w:val="00C10D1C"/>
    <w:rsid w:val="00C12421"/>
    <w:rsid w:val="00C1243B"/>
    <w:rsid w:val="00C1324D"/>
    <w:rsid w:val="00C152ED"/>
    <w:rsid w:val="00C16D6A"/>
    <w:rsid w:val="00C37AC4"/>
    <w:rsid w:val="00C53515"/>
    <w:rsid w:val="00C56664"/>
    <w:rsid w:val="00C61D2D"/>
    <w:rsid w:val="00C640DD"/>
    <w:rsid w:val="00C729B3"/>
    <w:rsid w:val="00C729DC"/>
    <w:rsid w:val="00C753EF"/>
    <w:rsid w:val="00C80C9D"/>
    <w:rsid w:val="00CA302E"/>
    <w:rsid w:val="00CB2A2C"/>
    <w:rsid w:val="00CB54A6"/>
    <w:rsid w:val="00CC0A73"/>
    <w:rsid w:val="00CD0D5B"/>
    <w:rsid w:val="00CD6AFC"/>
    <w:rsid w:val="00CE62BD"/>
    <w:rsid w:val="00CF3070"/>
    <w:rsid w:val="00CF3299"/>
    <w:rsid w:val="00D07F66"/>
    <w:rsid w:val="00D1139F"/>
    <w:rsid w:val="00D21677"/>
    <w:rsid w:val="00D2498E"/>
    <w:rsid w:val="00D30DF0"/>
    <w:rsid w:val="00D31ACD"/>
    <w:rsid w:val="00D328F8"/>
    <w:rsid w:val="00D33A59"/>
    <w:rsid w:val="00D348CC"/>
    <w:rsid w:val="00D378BA"/>
    <w:rsid w:val="00D4537A"/>
    <w:rsid w:val="00D46853"/>
    <w:rsid w:val="00D474DE"/>
    <w:rsid w:val="00D51904"/>
    <w:rsid w:val="00D56CB9"/>
    <w:rsid w:val="00D67B38"/>
    <w:rsid w:val="00D67B3C"/>
    <w:rsid w:val="00D70529"/>
    <w:rsid w:val="00D80DC6"/>
    <w:rsid w:val="00D9163E"/>
    <w:rsid w:val="00D9441B"/>
    <w:rsid w:val="00DA1570"/>
    <w:rsid w:val="00DB11A6"/>
    <w:rsid w:val="00DB51E9"/>
    <w:rsid w:val="00DB7A9C"/>
    <w:rsid w:val="00DD0435"/>
    <w:rsid w:val="00DD04F7"/>
    <w:rsid w:val="00DD2296"/>
    <w:rsid w:val="00DD4A13"/>
    <w:rsid w:val="00DD4F58"/>
    <w:rsid w:val="00DD5BE2"/>
    <w:rsid w:val="00DE05DD"/>
    <w:rsid w:val="00DE12D9"/>
    <w:rsid w:val="00DF0A61"/>
    <w:rsid w:val="00DF41D7"/>
    <w:rsid w:val="00DF7D84"/>
    <w:rsid w:val="00E00224"/>
    <w:rsid w:val="00E039DF"/>
    <w:rsid w:val="00E0503B"/>
    <w:rsid w:val="00E12BC7"/>
    <w:rsid w:val="00E136B0"/>
    <w:rsid w:val="00E1591F"/>
    <w:rsid w:val="00E15E08"/>
    <w:rsid w:val="00E25F9A"/>
    <w:rsid w:val="00E26043"/>
    <w:rsid w:val="00E3331A"/>
    <w:rsid w:val="00E33E76"/>
    <w:rsid w:val="00E426AE"/>
    <w:rsid w:val="00E428AF"/>
    <w:rsid w:val="00E44C17"/>
    <w:rsid w:val="00E54B36"/>
    <w:rsid w:val="00E56772"/>
    <w:rsid w:val="00E577A2"/>
    <w:rsid w:val="00E82F17"/>
    <w:rsid w:val="00EA0C43"/>
    <w:rsid w:val="00EA22AC"/>
    <w:rsid w:val="00EA5997"/>
    <w:rsid w:val="00EB3FBB"/>
    <w:rsid w:val="00EB62E4"/>
    <w:rsid w:val="00EB6433"/>
    <w:rsid w:val="00EC2C4F"/>
    <w:rsid w:val="00ED049B"/>
    <w:rsid w:val="00ED0FA4"/>
    <w:rsid w:val="00ED1D77"/>
    <w:rsid w:val="00EE00A8"/>
    <w:rsid w:val="00EE206E"/>
    <w:rsid w:val="00EE2C5C"/>
    <w:rsid w:val="00EE4618"/>
    <w:rsid w:val="00EF7938"/>
    <w:rsid w:val="00F01610"/>
    <w:rsid w:val="00F01F5E"/>
    <w:rsid w:val="00F250AF"/>
    <w:rsid w:val="00F25102"/>
    <w:rsid w:val="00F2781F"/>
    <w:rsid w:val="00F30792"/>
    <w:rsid w:val="00F46A43"/>
    <w:rsid w:val="00F47379"/>
    <w:rsid w:val="00F50D5C"/>
    <w:rsid w:val="00F512A6"/>
    <w:rsid w:val="00F52FCB"/>
    <w:rsid w:val="00F66E9A"/>
    <w:rsid w:val="00F749DF"/>
    <w:rsid w:val="00F7733B"/>
    <w:rsid w:val="00F82644"/>
    <w:rsid w:val="00F844EA"/>
    <w:rsid w:val="00F90830"/>
    <w:rsid w:val="00F92E51"/>
    <w:rsid w:val="00F95EF5"/>
    <w:rsid w:val="00FA6AD7"/>
    <w:rsid w:val="00FB2D4A"/>
    <w:rsid w:val="00FB7BB5"/>
    <w:rsid w:val="00FC3502"/>
    <w:rsid w:val="00FC4018"/>
    <w:rsid w:val="00FC50C4"/>
    <w:rsid w:val="00FE7C26"/>
    <w:rsid w:val="00FF161E"/>
    <w:rsid w:val="00FF271B"/>
    <w:rsid w:val="00FF4964"/>
    <w:rsid w:val="00FF53C4"/>
    <w:rsid w:val="0F6D4C80"/>
    <w:rsid w:val="0F81115A"/>
    <w:rsid w:val="111D1E82"/>
    <w:rsid w:val="13F17A80"/>
    <w:rsid w:val="1BF25A3C"/>
    <w:rsid w:val="29066722"/>
    <w:rsid w:val="3C705C19"/>
    <w:rsid w:val="40CD2CF7"/>
    <w:rsid w:val="44C52051"/>
    <w:rsid w:val="55C05B62"/>
    <w:rsid w:val="61A134C4"/>
    <w:rsid w:val="622A09D4"/>
    <w:rsid w:val="71245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9" w:semiHidden="0" w:name="heading 3"/>
    <w:lsdException w:qFormat="1" w:unhideWhenUsed="0" w:uiPriority="0" w:semiHidden="0" w:name="heading 4"/>
    <w:lsdException w:qFormat="1" w:unhideWhenUsed="0" w:uiPriority="9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4"/>
    <w:qFormat/>
    <w:uiPriority w:val="0"/>
    <w:pPr>
      <w:numPr>
        <w:ilvl w:val="0"/>
        <w:numId w:val="1"/>
      </w:numPr>
      <w:adjustRightInd w:val="0"/>
      <w:spacing w:before="200" w:after="180" w:line="360" w:lineRule="atLeast"/>
      <w:textAlignment w:val="baseline"/>
      <w:outlineLvl w:val="0"/>
    </w:pPr>
    <w:rPr>
      <w:rFonts w:ascii="Arial" w:hAnsi="Times New Roman" w:eastAsia="黑体"/>
      <w:kern w:val="44"/>
      <w:sz w:val="24"/>
      <w:szCs w:val="20"/>
    </w:rPr>
  </w:style>
  <w:style w:type="paragraph" w:styleId="3">
    <w:name w:val="heading 2"/>
    <w:basedOn w:val="1"/>
    <w:next w:val="1"/>
    <w:link w:val="25"/>
    <w:qFormat/>
    <w:uiPriority w:val="0"/>
    <w:pPr>
      <w:numPr>
        <w:ilvl w:val="1"/>
        <w:numId w:val="1"/>
      </w:numPr>
      <w:adjustRightInd w:val="0"/>
      <w:spacing w:line="360" w:lineRule="atLeast"/>
      <w:textAlignment w:val="baseline"/>
      <w:outlineLvl w:val="1"/>
    </w:pPr>
    <w:rPr>
      <w:rFonts w:ascii="Times New Roman" w:hAnsi="Times New Roman"/>
      <w:kern w:val="0"/>
      <w:sz w:val="24"/>
      <w:szCs w:val="20"/>
    </w:rPr>
  </w:style>
  <w:style w:type="paragraph" w:styleId="4">
    <w:name w:val="heading 3"/>
    <w:basedOn w:val="1"/>
    <w:next w:val="1"/>
    <w:link w:val="26"/>
    <w:qFormat/>
    <w:uiPriority w:val="9"/>
    <w:pPr>
      <w:numPr>
        <w:ilvl w:val="2"/>
        <w:numId w:val="1"/>
      </w:numPr>
      <w:adjustRightInd w:val="0"/>
      <w:spacing w:line="360" w:lineRule="atLeast"/>
      <w:textAlignment w:val="baseline"/>
      <w:outlineLvl w:val="2"/>
    </w:pPr>
    <w:rPr>
      <w:rFonts w:ascii="Times New Roman" w:hAnsi="Times New Roman"/>
      <w:kern w:val="0"/>
      <w:sz w:val="24"/>
      <w:szCs w:val="20"/>
    </w:rPr>
  </w:style>
  <w:style w:type="paragraph" w:styleId="5">
    <w:name w:val="heading 4"/>
    <w:basedOn w:val="4"/>
    <w:next w:val="1"/>
    <w:link w:val="27"/>
    <w:qFormat/>
    <w:uiPriority w:val="0"/>
    <w:pPr>
      <w:numPr>
        <w:ilvl w:val="3"/>
      </w:numPr>
      <w:outlineLvl w:val="3"/>
    </w:pPr>
  </w:style>
  <w:style w:type="paragraph" w:styleId="6">
    <w:name w:val="heading 5"/>
    <w:basedOn w:val="1"/>
    <w:next w:val="1"/>
    <w:link w:val="28"/>
    <w:qFormat/>
    <w:uiPriority w:val="9"/>
    <w:pPr>
      <w:numPr>
        <w:ilvl w:val="4"/>
        <w:numId w:val="1"/>
      </w:numPr>
      <w:adjustRightInd w:val="0"/>
      <w:spacing w:line="360" w:lineRule="atLeast"/>
      <w:textAlignment w:val="baseline"/>
      <w:outlineLvl w:val="4"/>
    </w:pPr>
    <w:rPr>
      <w:rFonts w:ascii="Times New Roman" w:hAnsi="Times New Roman"/>
      <w:kern w:val="0"/>
      <w:sz w:val="24"/>
      <w:szCs w:val="20"/>
    </w:rPr>
  </w:style>
  <w:style w:type="paragraph" w:styleId="7">
    <w:name w:val="heading 6"/>
    <w:basedOn w:val="1"/>
    <w:next w:val="1"/>
    <w:link w:val="29"/>
    <w:qFormat/>
    <w:uiPriority w:val="0"/>
    <w:pPr>
      <w:numPr>
        <w:ilvl w:val="5"/>
        <w:numId w:val="1"/>
      </w:numPr>
      <w:adjustRightInd w:val="0"/>
      <w:spacing w:line="360" w:lineRule="atLeast"/>
      <w:textAlignment w:val="baseline"/>
      <w:outlineLvl w:val="5"/>
    </w:pPr>
    <w:rPr>
      <w:rFonts w:ascii="Times New Roman" w:hAnsi="Times New Roman"/>
      <w:kern w:val="0"/>
      <w:sz w:val="24"/>
      <w:szCs w:val="20"/>
    </w:rPr>
  </w:style>
  <w:style w:type="paragraph" w:styleId="8">
    <w:name w:val="heading 7"/>
    <w:basedOn w:val="1"/>
    <w:next w:val="1"/>
    <w:link w:val="30"/>
    <w:qFormat/>
    <w:uiPriority w:val="0"/>
    <w:pPr>
      <w:numPr>
        <w:ilvl w:val="6"/>
        <w:numId w:val="1"/>
      </w:numPr>
      <w:adjustRightInd w:val="0"/>
      <w:spacing w:line="360" w:lineRule="atLeast"/>
      <w:textAlignment w:val="baseline"/>
      <w:outlineLvl w:val="6"/>
    </w:pPr>
    <w:rPr>
      <w:rFonts w:ascii="Times New Roman" w:hAnsi="Times New Roman"/>
      <w:kern w:val="0"/>
      <w:sz w:val="24"/>
      <w:szCs w:val="20"/>
    </w:rPr>
  </w:style>
  <w:style w:type="paragraph" w:styleId="9">
    <w:name w:val="heading 8"/>
    <w:basedOn w:val="1"/>
    <w:next w:val="1"/>
    <w:link w:val="31"/>
    <w:qFormat/>
    <w:uiPriority w:val="0"/>
    <w:pPr>
      <w:numPr>
        <w:ilvl w:val="7"/>
        <w:numId w:val="1"/>
      </w:numPr>
      <w:adjustRightInd w:val="0"/>
      <w:spacing w:line="360" w:lineRule="atLeast"/>
      <w:ind w:left="1893" w:hanging="714"/>
      <w:textAlignment w:val="baseline"/>
      <w:outlineLvl w:val="7"/>
    </w:pPr>
    <w:rPr>
      <w:rFonts w:ascii="Times New Roman" w:hAnsi="Times New Roman"/>
      <w:kern w:val="0"/>
      <w:sz w:val="24"/>
      <w:szCs w:val="20"/>
    </w:rPr>
  </w:style>
  <w:style w:type="paragraph" w:styleId="10">
    <w:name w:val="heading 9"/>
    <w:basedOn w:val="1"/>
    <w:next w:val="1"/>
    <w:link w:val="32"/>
    <w:qFormat/>
    <w:uiPriority w:val="0"/>
    <w:pPr>
      <w:numPr>
        <w:ilvl w:val="8"/>
        <w:numId w:val="1"/>
      </w:numPr>
      <w:adjustRightInd w:val="0"/>
      <w:spacing w:line="360" w:lineRule="atLeast"/>
      <w:ind w:left="2596" w:hanging="714"/>
      <w:textAlignment w:val="baseline"/>
      <w:outlineLvl w:val="8"/>
    </w:pPr>
    <w:rPr>
      <w:rFonts w:ascii="Times New Roman" w:hAnsi="Times New Roman"/>
      <w:kern w:val="0"/>
      <w:sz w:val="24"/>
      <w:szCs w:val="20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semiHidden/>
    <w:unhideWhenUsed/>
    <w:qFormat/>
    <w:uiPriority w:val="99"/>
    <w:pPr>
      <w:jc w:val="left"/>
    </w:pPr>
  </w:style>
  <w:style w:type="paragraph" w:styleId="12">
    <w:name w:val="Plain Text"/>
    <w:basedOn w:val="1"/>
    <w:qFormat/>
    <w:uiPriority w:val="0"/>
    <w:rPr>
      <w:rFonts w:hint="eastAsia" w:ascii="宋体" w:hAnsi="Courier New"/>
      <w:szCs w:val="20"/>
    </w:rPr>
  </w:style>
  <w:style w:type="paragraph" w:styleId="13">
    <w:name w:val="footer"/>
    <w:basedOn w:val="1"/>
    <w:link w:val="2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2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16">
    <w:name w:val="Title"/>
    <w:basedOn w:val="1"/>
    <w:next w:val="1"/>
    <w:link w:val="34"/>
    <w:qFormat/>
    <w:uiPriority w:val="0"/>
    <w:pPr>
      <w:spacing w:before="240" w:after="60"/>
      <w:jc w:val="center"/>
      <w:outlineLvl w:val="0"/>
    </w:pPr>
    <w:rPr>
      <w:rFonts w:ascii="Cambria" w:hAnsi="Cambria" w:eastAsiaTheme="minorEastAsia" w:cstheme="minorBidi"/>
      <w:b/>
      <w:bCs/>
      <w:sz w:val="36"/>
      <w:szCs w:val="32"/>
    </w:rPr>
  </w:style>
  <w:style w:type="table" w:styleId="18">
    <w:name w:val="Table Grid"/>
    <w:basedOn w:val="1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20">
    <w:name w:val="List Paragraph"/>
    <w:basedOn w:val="1"/>
    <w:link w:val="23"/>
    <w:qFormat/>
    <w:uiPriority w:val="34"/>
    <w:pPr>
      <w:ind w:firstLine="420" w:firstLineChars="200"/>
    </w:pPr>
    <w:rPr>
      <w:lang w:val="zh-CN"/>
    </w:rPr>
  </w:style>
  <w:style w:type="character" w:customStyle="1" w:styleId="21">
    <w:name w:val="页眉 字符"/>
    <w:link w:val="1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22">
    <w:name w:val="页脚 字符"/>
    <w:link w:val="1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23">
    <w:name w:val="列表段落 字符"/>
    <w:link w:val="20"/>
    <w:qFormat/>
    <w:locked/>
    <w:uiPriority w:val="34"/>
    <w:rPr>
      <w:kern w:val="2"/>
      <w:sz w:val="21"/>
      <w:szCs w:val="22"/>
    </w:rPr>
  </w:style>
  <w:style w:type="character" w:customStyle="1" w:styleId="24">
    <w:name w:val="标题 1 字符"/>
    <w:link w:val="2"/>
    <w:qFormat/>
    <w:uiPriority w:val="0"/>
    <w:rPr>
      <w:rFonts w:ascii="Arial" w:hAnsi="Times New Roman" w:eastAsia="黑体"/>
      <w:kern w:val="44"/>
      <w:sz w:val="24"/>
    </w:rPr>
  </w:style>
  <w:style w:type="character" w:customStyle="1" w:styleId="25">
    <w:name w:val="标题 2 字符"/>
    <w:link w:val="3"/>
    <w:qFormat/>
    <w:uiPriority w:val="0"/>
    <w:rPr>
      <w:rFonts w:ascii="Times New Roman" w:hAnsi="Times New Roman"/>
      <w:sz w:val="24"/>
    </w:rPr>
  </w:style>
  <w:style w:type="character" w:customStyle="1" w:styleId="26">
    <w:name w:val="标题 3 字符"/>
    <w:link w:val="4"/>
    <w:qFormat/>
    <w:uiPriority w:val="9"/>
    <w:rPr>
      <w:rFonts w:ascii="Times New Roman" w:hAnsi="Times New Roman"/>
      <w:sz w:val="24"/>
    </w:rPr>
  </w:style>
  <w:style w:type="character" w:customStyle="1" w:styleId="27">
    <w:name w:val="标题 4 字符"/>
    <w:link w:val="5"/>
    <w:qFormat/>
    <w:uiPriority w:val="0"/>
    <w:rPr>
      <w:rFonts w:ascii="Times New Roman" w:hAnsi="Times New Roman"/>
      <w:sz w:val="24"/>
    </w:rPr>
  </w:style>
  <w:style w:type="character" w:customStyle="1" w:styleId="28">
    <w:name w:val="标题 5 字符"/>
    <w:link w:val="6"/>
    <w:qFormat/>
    <w:uiPriority w:val="9"/>
    <w:rPr>
      <w:rFonts w:ascii="Times New Roman" w:hAnsi="Times New Roman"/>
      <w:sz w:val="24"/>
    </w:rPr>
  </w:style>
  <w:style w:type="character" w:customStyle="1" w:styleId="29">
    <w:name w:val="标题 6 字符"/>
    <w:link w:val="7"/>
    <w:qFormat/>
    <w:uiPriority w:val="0"/>
    <w:rPr>
      <w:rFonts w:ascii="Times New Roman" w:hAnsi="Times New Roman"/>
      <w:sz w:val="24"/>
    </w:rPr>
  </w:style>
  <w:style w:type="character" w:customStyle="1" w:styleId="30">
    <w:name w:val="标题 7 字符"/>
    <w:link w:val="8"/>
    <w:qFormat/>
    <w:uiPriority w:val="0"/>
    <w:rPr>
      <w:rFonts w:ascii="Times New Roman" w:hAnsi="Times New Roman"/>
      <w:sz w:val="24"/>
    </w:rPr>
  </w:style>
  <w:style w:type="character" w:customStyle="1" w:styleId="31">
    <w:name w:val="标题 8 字符"/>
    <w:link w:val="9"/>
    <w:qFormat/>
    <w:uiPriority w:val="0"/>
    <w:rPr>
      <w:rFonts w:ascii="Times New Roman" w:hAnsi="Times New Roman"/>
      <w:sz w:val="24"/>
    </w:rPr>
  </w:style>
  <w:style w:type="character" w:customStyle="1" w:styleId="32">
    <w:name w:val="标题 9 字符"/>
    <w:link w:val="10"/>
    <w:qFormat/>
    <w:uiPriority w:val="0"/>
    <w:rPr>
      <w:rFonts w:ascii="Times New Roman" w:hAnsi="Times New Roman"/>
      <w:sz w:val="24"/>
    </w:rPr>
  </w:style>
  <w:style w:type="paragraph" w:customStyle="1" w:styleId="33">
    <w:name w:val="列表段落1"/>
    <w:basedOn w:val="1"/>
    <w:qFormat/>
    <w:uiPriority w:val="34"/>
    <w:pPr>
      <w:ind w:firstLine="420" w:firstLineChars="200"/>
    </w:pPr>
  </w:style>
  <w:style w:type="character" w:customStyle="1" w:styleId="34">
    <w:name w:val="标题 字符"/>
    <w:basedOn w:val="19"/>
    <w:link w:val="16"/>
    <w:qFormat/>
    <w:uiPriority w:val="0"/>
    <w:rPr>
      <w:rFonts w:ascii="Cambria" w:hAnsi="Cambria" w:eastAsiaTheme="minorEastAsia" w:cstheme="minorBidi"/>
      <w:b/>
      <w:bCs/>
      <w:kern w:val="2"/>
      <w:sz w:val="36"/>
      <w:szCs w:val="32"/>
    </w:rPr>
  </w:style>
  <w:style w:type="paragraph" w:customStyle="1" w:styleId="35">
    <w:name w:val="样式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36">
    <w:name w:val="_Style 112"/>
    <w:basedOn w:val="1"/>
    <w:next w:val="20"/>
    <w:qFormat/>
    <w:uiPriority w:val="99"/>
    <w:pPr>
      <w:ind w:firstLine="420"/>
    </w:pPr>
    <w:rPr>
      <w:rFonts w:asciiTheme="minorHAnsi" w:hAnsiTheme="minorHAnsi" w:eastAsiaTheme="minorEastAsia" w:cstheme="minorBidi"/>
    </w:rPr>
  </w:style>
  <w:style w:type="character" w:customStyle="1" w:styleId="37">
    <w:name w:val="font101"/>
    <w:basedOn w:val="19"/>
    <w:uiPriority w:val="0"/>
    <w:rPr>
      <w:rFonts w:hint="default" w:ascii="Times New Roman" w:hAnsi="Times New Roman" w:cs="Times New Roman"/>
      <w:b/>
      <w:bCs/>
      <w:color w:val="000000"/>
      <w:sz w:val="24"/>
      <w:szCs w:val="24"/>
      <w:u w:val="none"/>
    </w:rPr>
  </w:style>
  <w:style w:type="character" w:customStyle="1" w:styleId="38">
    <w:name w:val="font91"/>
    <w:basedOn w:val="19"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Shisu</Company>
  <Pages>12</Pages>
  <Words>4238</Words>
  <Characters>4529</Characters>
  <Lines>250</Lines>
  <Paragraphs>242</Paragraphs>
  <TotalTime>4</TotalTime>
  <ScaleCrop>false</ScaleCrop>
  <LinksUpToDate>false</LinksUpToDate>
  <CharactersWithSpaces>4550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2025-09-12T11:10:00Z</dcterms:created>
  <dc:creator>杨帆</dc:creator>
  <cp:lastModifiedBy>黄羽佳</cp:lastModifiedBy>
  <dcterms:modified xsi:type="dcterms:W3CDTF">2026-11-04T06:45:12Z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eyJoZGlkIjoiMjAyOWY4MjI4NDVlYThiNGIyNmMzMGY5MzZmYTMxOTYiLCJ1c2VySWQiOiIzODA3NTAzMzEifQ==</vt:lpwstr>
  </property>
  <property fmtid="{D5CDD505-2E9C-101B-9397-08002B2CF9AE}" pid="3" name="KSOProductBuildVer">
    <vt:lpwstr>2052-12.1.0.29158</vt:lpwstr>
  </property>
  <property fmtid="{D5CDD505-2E9C-101B-9397-08002B2CF9AE}" pid="4" name="ICV">
    <vt:lpwstr>BD7AFC37FA7848F3A968DF7A2111B9AD_13</vt:lpwstr>
  </property>
</Properties>
</file>