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DD2B77">
      <w:pPr>
        <w:pStyle w:val="4"/>
        <w:jc w:val="both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附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件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1</w:t>
      </w:r>
    </w:p>
    <w:p w14:paraId="69B282AD">
      <w:pPr>
        <w:pStyle w:val="4"/>
        <w:jc w:val="center"/>
        <w:rPr>
          <w:rFonts w:hint="eastAsia" w:ascii="方正小标宋简体" w:hAnsi="方正小标宋简体" w:eastAsia="方正小标宋简体" w:cs="方正小标宋简体"/>
          <w:color w:val="0C0C0C"/>
          <w:kern w:val="0"/>
          <w:sz w:val="36"/>
          <w:szCs w:val="36"/>
          <w:highlight w:val="none"/>
          <w:lang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pacing w:val="-11"/>
          <w:sz w:val="36"/>
          <w:szCs w:val="36"/>
          <w:highlight w:val="none"/>
        </w:rPr>
        <w:t>高层次国际化人才培养创新实践项目</w:t>
      </w:r>
      <w:r>
        <w:rPr>
          <w:rFonts w:hint="eastAsia" w:ascii="方正小标宋简体" w:hAnsi="方正小标宋简体" w:eastAsia="方正小标宋简体" w:cs="方正小标宋简体"/>
          <w:spacing w:val="-11"/>
          <w:sz w:val="36"/>
          <w:szCs w:val="36"/>
          <w:highlight w:val="none"/>
          <w:lang w:val="en-US" w:eastAsia="zh-CN"/>
        </w:rPr>
        <w:t>2026-2027学年全球治理系列课程清单</w:t>
      </w:r>
    </w:p>
    <w:bookmarkEnd w:id="0"/>
    <w:tbl>
      <w:tblPr>
        <w:tblStyle w:val="6"/>
        <w:tblW w:w="139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92"/>
        <w:gridCol w:w="492"/>
        <w:gridCol w:w="4717"/>
        <w:gridCol w:w="4658"/>
        <w:gridCol w:w="2666"/>
        <w:gridCol w:w="959"/>
      </w:tblGrid>
      <w:tr w14:paraId="4B044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  <w:jc w:val="center"/>
        </w:trPr>
        <w:tc>
          <w:tcPr>
            <w:tcW w:w="492" w:type="dxa"/>
            <w:vAlign w:val="center"/>
          </w:tcPr>
          <w:p w14:paraId="5D8AB6CC">
            <w:pPr>
              <w:keepNext w:val="0"/>
              <w:keepLines w:val="0"/>
              <w:pageBreakBefore w:val="0"/>
              <w:widowControl w:val="0"/>
              <w:tabs>
                <w:tab w:val="right" w:pos="830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2"/>
                <w:szCs w:val="22"/>
                <w:highlight w:val="none"/>
                <w:lang w:val="en-US" w:eastAsia="zh-CN"/>
              </w:rPr>
              <w:t>学期</w:t>
            </w:r>
          </w:p>
        </w:tc>
        <w:tc>
          <w:tcPr>
            <w:tcW w:w="492" w:type="dxa"/>
            <w:vAlign w:val="center"/>
          </w:tcPr>
          <w:p w14:paraId="525E6622">
            <w:pPr>
              <w:keepNext w:val="0"/>
              <w:keepLines w:val="0"/>
              <w:pageBreakBefore w:val="0"/>
              <w:widowControl w:val="0"/>
              <w:tabs>
                <w:tab w:val="right" w:pos="830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eastAsia="zh-Hans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2"/>
                <w:szCs w:val="22"/>
                <w:highlight w:val="none"/>
                <w:lang w:eastAsia="zh-Hans"/>
              </w:rPr>
              <w:t>序号</w:t>
            </w:r>
          </w:p>
        </w:tc>
        <w:tc>
          <w:tcPr>
            <w:tcW w:w="4717" w:type="dxa"/>
            <w:vAlign w:val="center"/>
          </w:tcPr>
          <w:p w14:paraId="73E2F9F2">
            <w:pPr>
              <w:keepNext w:val="0"/>
              <w:keepLines w:val="0"/>
              <w:pageBreakBefore w:val="0"/>
              <w:widowControl w:val="0"/>
              <w:tabs>
                <w:tab w:val="right" w:pos="830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eastAsia="zh-Hans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2"/>
                <w:szCs w:val="22"/>
                <w:highlight w:val="none"/>
                <w:lang w:eastAsia="zh-Hans"/>
              </w:rPr>
              <w:t>课程名称（中文）</w:t>
            </w:r>
          </w:p>
        </w:tc>
        <w:tc>
          <w:tcPr>
            <w:tcW w:w="4658" w:type="dxa"/>
            <w:vAlign w:val="center"/>
          </w:tcPr>
          <w:p w14:paraId="166C98A5">
            <w:pPr>
              <w:keepNext w:val="0"/>
              <w:keepLines w:val="0"/>
              <w:pageBreakBefore w:val="0"/>
              <w:widowControl w:val="0"/>
              <w:tabs>
                <w:tab w:val="right" w:pos="830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eastAsia="zh-Hans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2"/>
                <w:szCs w:val="22"/>
                <w:highlight w:val="none"/>
                <w:lang w:eastAsia="zh-Hans"/>
              </w:rPr>
              <w:t>课程名称（英文）</w:t>
            </w:r>
          </w:p>
        </w:tc>
        <w:tc>
          <w:tcPr>
            <w:tcW w:w="2666" w:type="dxa"/>
            <w:vAlign w:val="center"/>
          </w:tcPr>
          <w:p w14:paraId="2FD28E4D">
            <w:pPr>
              <w:keepNext w:val="0"/>
              <w:keepLines w:val="0"/>
              <w:pageBreakBefore w:val="0"/>
              <w:widowControl w:val="0"/>
              <w:tabs>
                <w:tab w:val="right" w:pos="830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eastAsia="zh-Hans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2"/>
                <w:szCs w:val="22"/>
                <w:highlight w:val="none"/>
                <w:lang w:val="en-US" w:eastAsia="zh-CN"/>
              </w:rPr>
              <w:t>任课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sz w:val="22"/>
                <w:szCs w:val="22"/>
                <w:highlight w:val="none"/>
                <w:lang w:eastAsia="zh-Hans"/>
              </w:rPr>
              <w:t>教师</w:t>
            </w:r>
          </w:p>
        </w:tc>
        <w:tc>
          <w:tcPr>
            <w:tcW w:w="959" w:type="dxa"/>
            <w:vAlign w:val="center"/>
          </w:tcPr>
          <w:p w14:paraId="7D8F1F7F">
            <w:pPr>
              <w:keepNext w:val="0"/>
              <w:keepLines w:val="0"/>
              <w:pageBreakBefore w:val="0"/>
              <w:widowControl w:val="0"/>
              <w:tabs>
                <w:tab w:val="right" w:pos="830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2"/>
                <w:szCs w:val="22"/>
                <w:highlight w:val="none"/>
                <w:lang w:val="en-US" w:eastAsia="zh-CN"/>
              </w:rPr>
              <w:t>课程语言</w:t>
            </w:r>
          </w:p>
        </w:tc>
      </w:tr>
      <w:tr w14:paraId="61584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492" w:type="dxa"/>
            <w:vMerge w:val="restart"/>
            <w:vAlign w:val="center"/>
          </w:tcPr>
          <w:p w14:paraId="0C8B4EF7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2"/>
                <w:szCs w:val="22"/>
                <w:highlight w:val="none"/>
                <w:lang w:val="en-US" w:eastAsia="zh-CN"/>
              </w:rPr>
              <w:t>秋季学期</w:t>
            </w:r>
          </w:p>
          <w:p w14:paraId="0FFB2491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</w:p>
          <w:p w14:paraId="1FBC060A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492" w:type="dxa"/>
            <w:vAlign w:val="center"/>
          </w:tcPr>
          <w:p w14:paraId="63AB2A3C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4717" w:type="dxa"/>
            <w:vAlign w:val="center"/>
          </w:tcPr>
          <w:p w14:paraId="4F0E4943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国际危机与冲突管理</w:t>
            </w:r>
          </w:p>
        </w:tc>
        <w:tc>
          <w:tcPr>
            <w:tcW w:w="4658" w:type="dxa"/>
            <w:vAlign w:val="center"/>
          </w:tcPr>
          <w:p w14:paraId="52ADD6D5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International Crisis and Conflict Management</w:t>
            </w:r>
          </w:p>
        </w:tc>
        <w:tc>
          <w:tcPr>
            <w:tcW w:w="2666" w:type="dxa"/>
            <w:vAlign w:val="center"/>
          </w:tcPr>
          <w:p w14:paraId="44721FD6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外交学院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教授</w:t>
            </w:r>
          </w:p>
        </w:tc>
        <w:tc>
          <w:tcPr>
            <w:tcW w:w="959" w:type="dxa"/>
            <w:vAlign w:val="center"/>
          </w:tcPr>
          <w:p w14:paraId="297227AF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中文</w:t>
            </w:r>
          </w:p>
        </w:tc>
      </w:tr>
      <w:tr w14:paraId="0821C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  <w:jc w:val="center"/>
        </w:trPr>
        <w:tc>
          <w:tcPr>
            <w:tcW w:w="492" w:type="dxa"/>
            <w:vMerge w:val="continue"/>
            <w:vAlign w:val="center"/>
          </w:tcPr>
          <w:p w14:paraId="2FF561D5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14:paraId="2381B31D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2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1FF7B7EC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全球视角中的法律规范与社会现实</w:t>
            </w:r>
          </w:p>
        </w:tc>
        <w:tc>
          <w:tcPr>
            <w:tcW w:w="4658" w:type="dxa"/>
            <w:shd w:val="clear" w:color="auto" w:fill="auto"/>
            <w:vAlign w:val="center"/>
          </w:tcPr>
          <w:p w14:paraId="73311477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Global Perspectives on Law</w:t>
            </w:r>
          </w:p>
        </w:tc>
        <w:tc>
          <w:tcPr>
            <w:tcW w:w="2666" w:type="dxa"/>
            <w:shd w:val="clear" w:color="auto" w:fill="auto"/>
            <w:vAlign w:val="center"/>
          </w:tcPr>
          <w:p w14:paraId="0F02EFE0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剑桥大学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助理教授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55D1BCD3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英文</w:t>
            </w:r>
          </w:p>
        </w:tc>
      </w:tr>
      <w:tr w14:paraId="37912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  <w:jc w:val="center"/>
        </w:trPr>
        <w:tc>
          <w:tcPr>
            <w:tcW w:w="492" w:type="dxa"/>
            <w:vMerge w:val="continue"/>
            <w:vAlign w:val="center"/>
          </w:tcPr>
          <w:p w14:paraId="4921A810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14:paraId="206E2177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3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50979CDA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大语言模型：基础、实践与挑战</w:t>
            </w:r>
          </w:p>
        </w:tc>
        <w:tc>
          <w:tcPr>
            <w:tcW w:w="4658" w:type="dxa"/>
            <w:shd w:val="clear" w:color="auto" w:fill="auto"/>
            <w:vAlign w:val="center"/>
          </w:tcPr>
          <w:p w14:paraId="5BBF5977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Large language Models: Fundamental Theories, Practices, and Challenges</w:t>
            </w:r>
          </w:p>
        </w:tc>
        <w:tc>
          <w:tcPr>
            <w:tcW w:w="2666" w:type="dxa"/>
            <w:shd w:val="clear" w:color="auto" w:fill="auto"/>
            <w:vAlign w:val="center"/>
          </w:tcPr>
          <w:p w14:paraId="4CB1AAE9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上海交通大学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副教授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583CE9C1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中文</w:t>
            </w:r>
          </w:p>
        </w:tc>
      </w:tr>
      <w:tr w14:paraId="7842A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  <w:jc w:val="center"/>
        </w:trPr>
        <w:tc>
          <w:tcPr>
            <w:tcW w:w="492" w:type="dxa"/>
            <w:vMerge w:val="continue"/>
            <w:vAlign w:val="center"/>
          </w:tcPr>
          <w:p w14:paraId="437A6EA6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492" w:type="dxa"/>
            <w:vAlign w:val="center"/>
          </w:tcPr>
          <w:p w14:paraId="07DB2E9B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4</w:t>
            </w:r>
          </w:p>
        </w:tc>
        <w:tc>
          <w:tcPr>
            <w:tcW w:w="4717" w:type="dxa"/>
            <w:vAlign w:val="center"/>
          </w:tcPr>
          <w:p w14:paraId="2CFE0B2C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粮食安全与农业可持续发展</w:t>
            </w:r>
          </w:p>
        </w:tc>
        <w:tc>
          <w:tcPr>
            <w:tcW w:w="4658" w:type="dxa"/>
            <w:vAlign w:val="center"/>
          </w:tcPr>
          <w:p w14:paraId="5E672D49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Food Security and Sustainable Agricultural Development</w:t>
            </w:r>
          </w:p>
        </w:tc>
        <w:tc>
          <w:tcPr>
            <w:tcW w:w="2666" w:type="dxa"/>
            <w:vAlign w:val="center"/>
          </w:tcPr>
          <w:p w14:paraId="62254BFE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昆士兰大学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教授</w:t>
            </w:r>
          </w:p>
        </w:tc>
        <w:tc>
          <w:tcPr>
            <w:tcW w:w="959" w:type="dxa"/>
            <w:vAlign w:val="center"/>
          </w:tcPr>
          <w:p w14:paraId="6DAE7893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英文</w:t>
            </w:r>
          </w:p>
        </w:tc>
      </w:tr>
      <w:tr w14:paraId="64C24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  <w:jc w:val="center"/>
        </w:trPr>
        <w:tc>
          <w:tcPr>
            <w:tcW w:w="492" w:type="dxa"/>
            <w:vMerge w:val="continue"/>
            <w:vAlign w:val="center"/>
          </w:tcPr>
          <w:p w14:paraId="79DB4838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492" w:type="dxa"/>
            <w:vAlign w:val="center"/>
          </w:tcPr>
          <w:p w14:paraId="37EB432A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5</w:t>
            </w:r>
          </w:p>
        </w:tc>
        <w:tc>
          <w:tcPr>
            <w:tcW w:w="4717" w:type="dxa"/>
            <w:vAlign w:val="center"/>
          </w:tcPr>
          <w:p w14:paraId="463D74BC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跨文化沟通技巧与实战指导</w:t>
            </w:r>
          </w:p>
        </w:tc>
        <w:tc>
          <w:tcPr>
            <w:tcW w:w="4658" w:type="dxa"/>
            <w:vAlign w:val="center"/>
          </w:tcPr>
          <w:p w14:paraId="70BBB718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Cross-cultural Communication</w:t>
            </w:r>
          </w:p>
        </w:tc>
        <w:tc>
          <w:tcPr>
            <w:tcW w:w="2666" w:type="dxa"/>
            <w:vAlign w:val="center"/>
          </w:tcPr>
          <w:p w14:paraId="4105225A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中国人民大学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副教授</w:t>
            </w:r>
          </w:p>
        </w:tc>
        <w:tc>
          <w:tcPr>
            <w:tcW w:w="959" w:type="dxa"/>
            <w:vAlign w:val="center"/>
          </w:tcPr>
          <w:p w14:paraId="2EC4A53C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中文</w:t>
            </w:r>
          </w:p>
        </w:tc>
      </w:tr>
      <w:tr w14:paraId="3D433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  <w:jc w:val="center"/>
        </w:trPr>
        <w:tc>
          <w:tcPr>
            <w:tcW w:w="492" w:type="dxa"/>
            <w:vMerge w:val="continue"/>
            <w:vAlign w:val="center"/>
          </w:tcPr>
          <w:p w14:paraId="5173E561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492" w:type="dxa"/>
            <w:vAlign w:val="center"/>
          </w:tcPr>
          <w:p w14:paraId="4EFAE973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6</w:t>
            </w:r>
          </w:p>
        </w:tc>
        <w:tc>
          <w:tcPr>
            <w:tcW w:w="4717" w:type="dxa"/>
            <w:vAlign w:val="center"/>
          </w:tcPr>
          <w:p w14:paraId="261CA055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基于联合国报告的全球可持续发展导论</w:t>
            </w:r>
          </w:p>
        </w:tc>
        <w:tc>
          <w:tcPr>
            <w:tcW w:w="4658" w:type="dxa"/>
            <w:vAlign w:val="center"/>
          </w:tcPr>
          <w:p w14:paraId="11DEEA1F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Introduction to Global Development Based on the UN Report</w:t>
            </w:r>
          </w:p>
        </w:tc>
        <w:tc>
          <w:tcPr>
            <w:tcW w:w="2666" w:type="dxa"/>
            <w:vAlign w:val="center"/>
          </w:tcPr>
          <w:p w14:paraId="500B3770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康奈尔大学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教授</w:t>
            </w:r>
          </w:p>
          <w:p w14:paraId="7E528C14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和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莱斯大学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教授</w:t>
            </w:r>
          </w:p>
        </w:tc>
        <w:tc>
          <w:tcPr>
            <w:tcW w:w="959" w:type="dxa"/>
            <w:vAlign w:val="center"/>
          </w:tcPr>
          <w:p w14:paraId="21F7E9D4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英文</w:t>
            </w:r>
          </w:p>
        </w:tc>
      </w:tr>
      <w:tr w14:paraId="409B3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  <w:jc w:val="center"/>
        </w:trPr>
        <w:tc>
          <w:tcPr>
            <w:tcW w:w="492" w:type="dxa"/>
            <w:vMerge w:val="continue"/>
            <w:vAlign w:val="center"/>
          </w:tcPr>
          <w:p w14:paraId="7AD6EE26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492" w:type="dxa"/>
            <w:vAlign w:val="center"/>
          </w:tcPr>
          <w:p w14:paraId="221748A3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7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15919851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全球化下的国际关系和国际政治：理解当代世界秩序</w:t>
            </w:r>
          </w:p>
        </w:tc>
        <w:tc>
          <w:tcPr>
            <w:tcW w:w="4658" w:type="dxa"/>
            <w:shd w:val="clear" w:color="auto" w:fill="auto"/>
            <w:vAlign w:val="center"/>
          </w:tcPr>
          <w:p w14:paraId="4A4E97F1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International Relations and Global Politics: Understanding the Contemporary World Order</w:t>
            </w:r>
          </w:p>
        </w:tc>
        <w:tc>
          <w:tcPr>
            <w:tcW w:w="2666" w:type="dxa"/>
            <w:shd w:val="clear" w:color="auto" w:fill="auto"/>
            <w:vAlign w:val="center"/>
          </w:tcPr>
          <w:p w14:paraId="3AA62D79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圣安德鲁斯大学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教授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0CAC4D43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英文</w:t>
            </w:r>
          </w:p>
        </w:tc>
      </w:tr>
      <w:tr w14:paraId="5297D9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  <w:jc w:val="center"/>
        </w:trPr>
        <w:tc>
          <w:tcPr>
            <w:tcW w:w="492" w:type="dxa"/>
            <w:vMerge w:val="continue"/>
            <w:vAlign w:val="center"/>
          </w:tcPr>
          <w:p w14:paraId="0029421A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14:paraId="0CEE0D75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8</w:t>
            </w:r>
          </w:p>
        </w:tc>
        <w:tc>
          <w:tcPr>
            <w:tcW w:w="4717" w:type="dxa"/>
            <w:vAlign w:val="center"/>
          </w:tcPr>
          <w:p w14:paraId="5A6B062B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新兴生物技术发展与全球治理</w:t>
            </w:r>
          </w:p>
        </w:tc>
        <w:tc>
          <w:tcPr>
            <w:tcW w:w="4658" w:type="dxa"/>
            <w:vAlign w:val="center"/>
          </w:tcPr>
          <w:p w14:paraId="6EF0B52F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Emerging Biotechnology Development and Global Governance</w:t>
            </w:r>
          </w:p>
        </w:tc>
        <w:tc>
          <w:tcPr>
            <w:tcW w:w="2666" w:type="dxa"/>
            <w:vAlign w:val="center"/>
          </w:tcPr>
          <w:p w14:paraId="3F9A1D07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四川大学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教授和研究员</w:t>
            </w:r>
          </w:p>
        </w:tc>
        <w:tc>
          <w:tcPr>
            <w:tcW w:w="959" w:type="dxa"/>
            <w:vAlign w:val="center"/>
          </w:tcPr>
          <w:p w14:paraId="3340FB3A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中文</w:t>
            </w:r>
          </w:p>
        </w:tc>
      </w:tr>
      <w:tr w14:paraId="42254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  <w:jc w:val="center"/>
        </w:trPr>
        <w:tc>
          <w:tcPr>
            <w:tcW w:w="492" w:type="dxa"/>
            <w:vMerge w:val="continue"/>
            <w:vAlign w:val="center"/>
          </w:tcPr>
          <w:p w14:paraId="45A8BB10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492" w:type="dxa"/>
            <w:vAlign w:val="center"/>
          </w:tcPr>
          <w:p w14:paraId="2FEC256F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9</w:t>
            </w:r>
          </w:p>
        </w:tc>
        <w:tc>
          <w:tcPr>
            <w:tcW w:w="4717" w:type="dxa"/>
            <w:vAlign w:val="center"/>
          </w:tcPr>
          <w:p w14:paraId="0AC2E6D2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社会发展与政策变化：应对气候困境和突围之道</w:t>
            </w:r>
          </w:p>
        </w:tc>
        <w:tc>
          <w:tcPr>
            <w:tcW w:w="4658" w:type="dxa"/>
            <w:vAlign w:val="center"/>
          </w:tcPr>
          <w:p w14:paraId="46AAB334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Climate Change and Ecosystems: Drivers, Impacts, and Pathway Forward</w:t>
            </w:r>
          </w:p>
        </w:tc>
        <w:tc>
          <w:tcPr>
            <w:tcW w:w="2666" w:type="dxa"/>
            <w:vAlign w:val="center"/>
          </w:tcPr>
          <w:p w14:paraId="62F5CBDA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伦敦国王学院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讲师</w:t>
            </w:r>
          </w:p>
        </w:tc>
        <w:tc>
          <w:tcPr>
            <w:tcW w:w="959" w:type="dxa"/>
            <w:vAlign w:val="center"/>
          </w:tcPr>
          <w:p w14:paraId="2395E403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英文</w:t>
            </w:r>
          </w:p>
        </w:tc>
      </w:tr>
      <w:tr w14:paraId="283DF8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  <w:jc w:val="center"/>
        </w:trPr>
        <w:tc>
          <w:tcPr>
            <w:tcW w:w="492" w:type="dxa"/>
            <w:vMerge w:val="continue"/>
            <w:vAlign w:val="center"/>
          </w:tcPr>
          <w:p w14:paraId="49747D35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14:paraId="394A8F72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10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389A694C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中美关系与国际关系变革</w:t>
            </w:r>
          </w:p>
        </w:tc>
        <w:tc>
          <w:tcPr>
            <w:tcW w:w="4658" w:type="dxa"/>
            <w:shd w:val="clear" w:color="auto" w:fill="auto"/>
            <w:vAlign w:val="center"/>
          </w:tcPr>
          <w:p w14:paraId="001004E1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The Reform of Sino-US and International Relations</w:t>
            </w:r>
          </w:p>
        </w:tc>
        <w:tc>
          <w:tcPr>
            <w:tcW w:w="2666" w:type="dxa"/>
            <w:shd w:val="clear" w:color="auto" w:fill="auto"/>
            <w:vAlign w:val="center"/>
          </w:tcPr>
          <w:p w14:paraId="60B456DA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上海交通大学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教授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652E8B7F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中文</w:t>
            </w:r>
          </w:p>
        </w:tc>
      </w:tr>
      <w:tr w14:paraId="0EC3D2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  <w:jc w:val="center"/>
        </w:trPr>
        <w:tc>
          <w:tcPr>
            <w:tcW w:w="492" w:type="dxa"/>
            <w:vMerge w:val="continue"/>
            <w:vAlign w:val="center"/>
          </w:tcPr>
          <w:p w14:paraId="05B67969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14:paraId="7DF4A723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11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2D5A976E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联合国公文阅读与写作</w:t>
            </w:r>
          </w:p>
        </w:tc>
        <w:tc>
          <w:tcPr>
            <w:tcW w:w="4658" w:type="dxa"/>
            <w:shd w:val="clear" w:color="auto" w:fill="auto"/>
            <w:vAlign w:val="center"/>
          </w:tcPr>
          <w:p w14:paraId="46ABDFA1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Reading and Writing of UN Official Documents</w:t>
            </w:r>
          </w:p>
        </w:tc>
        <w:tc>
          <w:tcPr>
            <w:tcW w:w="2666" w:type="dxa"/>
            <w:shd w:val="clear" w:color="auto" w:fill="auto"/>
            <w:vAlign w:val="center"/>
          </w:tcPr>
          <w:p w14:paraId="4C9300EF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上海交通大学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教授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3386A24E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中文</w:t>
            </w:r>
          </w:p>
        </w:tc>
      </w:tr>
      <w:tr w14:paraId="4C5F1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  <w:jc w:val="center"/>
        </w:trPr>
        <w:tc>
          <w:tcPr>
            <w:tcW w:w="492" w:type="dxa"/>
            <w:vMerge w:val="continue"/>
            <w:vAlign w:val="center"/>
          </w:tcPr>
          <w:p w14:paraId="6D9A916D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14:paraId="3632DEE8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12</w:t>
            </w:r>
          </w:p>
        </w:tc>
        <w:tc>
          <w:tcPr>
            <w:tcW w:w="4717" w:type="dxa"/>
            <w:vAlign w:val="center"/>
          </w:tcPr>
          <w:p w14:paraId="67F399A3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财富掌握101：大学生投资管理导论</w:t>
            </w:r>
          </w:p>
        </w:tc>
        <w:tc>
          <w:tcPr>
            <w:tcW w:w="4658" w:type="dxa"/>
            <w:vAlign w:val="center"/>
          </w:tcPr>
          <w:p w14:paraId="48EAF67F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From Theory to Practice: Investment Strategies and Portfolio Management</w:t>
            </w:r>
          </w:p>
        </w:tc>
        <w:tc>
          <w:tcPr>
            <w:tcW w:w="2666" w:type="dxa"/>
            <w:vAlign w:val="center"/>
          </w:tcPr>
          <w:p w14:paraId="36C7A385">
            <w:pPr>
              <w:tabs>
                <w:tab w:val="right" w:pos="8305"/>
              </w:tabs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纽约大学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客座助理教授</w:t>
            </w:r>
          </w:p>
          <w:p w14:paraId="5109A37F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和纽约大学副教授</w:t>
            </w:r>
          </w:p>
        </w:tc>
        <w:tc>
          <w:tcPr>
            <w:tcW w:w="959" w:type="dxa"/>
            <w:vAlign w:val="center"/>
          </w:tcPr>
          <w:p w14:paraId="43A8879C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英文</w:t>
            </w:r>
          </w:p>
        </w:tc>
      </w:tr>
      <w:tr w14:paraId="0AF59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  <w:jc w:val="center"/>
        </w:trPr>
        <w:tc>
          <w:tcPr>
            <w:tcW w:w="492" w:type="dxa"/>
            <w:vMerge w:val="continue"/>
            <w:vAlign w:val="center"/>
          </w:tcPr>
          <w:p w14:paraId="15A9A295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14:paraId="1726915A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13</w:t>
            </w:r>
          </w:p>
        </w:tc>
        <w:tc>
          <w:tcPr>
            <w:tcW w:w="4717" w:type="dxa"/>
            <w:vAlign w:val="center"/>
          </w:tcPr>
          <w:p w14:paraId="5AFF6B7E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国际经济视角分析“一带一路”与可持续发展</w:t>
            </w:r>
          </w:p>
        </w:tc>
        <w:tc>
          <w:tcPr>
            <w:tcW w:w="4658" w:type="dxa"/>
            <w:vAlign w:val="center"/>
          </w:tcPr>
          <w:p w14:paraId="2FEF4C65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The Belt and Road Initiative Based on Sustainable Development</w:t>
            </w:r>
          </w:p>
        </w:tc>
        <w:tc>
          <w:tcPr>
            <w:tcW w:w="2666" w:type="dxa"/>
            <w:vAlign w:val="center"/>
          </w:tcPr>
          <w:p w14:paraId="368ED20D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中国人民大学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教授</w:t>
            </w:r>
          </w:p>
        </w:tc>
        <w:tc>
          <w:tcPr>
            <w:tcW w:w="959" w:type="dxa"/>
            <w:vAlign w:val="center"/>
          </w:tcPr>
          <w:p w14:paraId="5062E402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中文</w:t>
            </w:r>
          </w:p>
        </w:tc>
      </w:tr>
      <w:tr w14:paraId="39BB14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  <w:jc w:val="center"/>
        </w:trPr>
        <w:tc>
          <w:tcPr>
            <w:tcW w:w="492" w:type="dxa"/>
            <w:vMerge w:val="continue"/>
            <w:vAlign w:val="center"/>
          </w:tcPr>
          <w:p w14:paraId="79451CB9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14:paraId="0EE54129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14</w:t>
            </w:r>
          </w:p>
        </w:tc>
        <w:tc>
          <w:tcPr>
            <w:tcW w:w="4717" w:type="dxa"/>
            <w:vAlign w:val="center"/>
          </w:tcPr>
          <w:p w14:paraId="292E516E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跨文化艺术创意灵感挖掘</w:t>
            </w:r>
          </w:p>
        </w:tc>
        <w:tc>
          <w:tcPr>
            <w:tcW w:w="4658" w:type="dxa"/>
            <w:vAlign w:val="center"/>
          </w:tcPr>
          <w:p w14:paraId="79CA49D4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What is Creativity: A Cross-cultural Perspective</w:t>
            </w:r>
          </w:p>
        </w:tc>
        <w:tc>
          <w:tcPr>
            <w:tcW w:w="2666" w:type="dxa"/>
            <w:vAlign w:val="center"/>
          </w:tcPr>
          <w:p w14:paraId="157AA0C4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哥伦比亚大学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客座教授</w:t>
            </w:r>
          </w:p>
        </w:tc>
        <w:tc>
          <w:tcPr>
            <w:tcW w:w="959" w:type="dxa"/>
            <w:vAlign w:val="center"/>
          </w:tcPr>
          <w:p w14:paraId="3B4D22BD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英文</w:t>
            </w:r>
          </w:p>
        </w:tc>
      </w:tr>
      <w:tr w14:paraId="21071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  <w:jc w:val="center"/>
        </w:trPr>
        <w:tc>
          <w:tcPr>
            <w:tcW w:w="492" w:type="dxa"/>
            <w:vMerge w:val="continue"/>
            <w:vAlign w:val="center"/>
          </w:tcPr>
          <w:p w14:paraId="7E527BBE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14:paraId="048EF9EF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15</w:t>
            </w:r>
          </w:p>
        </w:tc>
        <w:tc>
          <w:tcPr>
            <w:tcW w:w="4717" w:type="dxa"/>
            <w:vAlign w:val="center"/>
          </w:tcPr>
          <w:p w14:paraId="3D076DE2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职场中的性别研究：领导力提升与发展策略</w:t>
            </w:r>
          </w:p>
        </w:tc>
        <w:tc>
          <w:tcPr>
            <w:tcW w:w="4658" w:type="dxa"/>
            <w:vAlign w:val="center"/>
          </w:tcPr>
          <w:p w14:paraId="69B364BA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Gender Studies in Workplace: Strategies for Leadership Development</w:t>
            </w:r>
          </w:p>
        </w:tc>
        <w:tc>
          <w:tcPr>
            <w:tcW w:w="2666" w:type="dxa"/>
            <w:vAlign w:val="center"/>
          </w:tcPr>
          <w:p w14:paraId="5867AD38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澳大利亚国立大学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客座研究员</w:t>
            </w:r>
          </w:p>
        </w:tc>
        <w:tc>
          <w:tcPr>
            <w:tcW w:w="959" w:type="dxa"/>
            <w:vAlign w:val="center"/>
          </w:tcPr>
          <w:p w14:paraId="501F307B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英文</w:t>
            </w:r>
          </w:p>
        </w:tc>
      </w:tr>
      <w:tr w14:paraId="74FC3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  <w:jc w:val="center"/>
        </w:trPr>
        <w:tc>
          <w:tcPr>
            <w:tcW w:w="492" w:type="dxa"/>
            <w:vMerge w:val="continue"/>
            <w:vAlign w:val="center"/>
          </w:tcPr>
          <w:p w14:paraId="0613BFCD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14:paraId="4A242170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16</w:t>
            </w:r>
          </w:p>
        </w:tc>
        <w:tc>
          <w:tcPr>
            <w:tcW w:w="4717" w:type="dxa"/>
            <w:vAlign w:val="center"/>
          </w:tcPr>
          <w:p w14:paraId="331F37F5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Hans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国际组织竞聘指导及职业生涯职业规划</w:t>
            </w:r>
          </w:p>
        </w:tc>
        <w:tc>
          <w:tcPr>
            <w:tcW w:w="4658" w:type="dxa"/>
            <w:vAlign w:val="center"/>
          </w:tcPr>
          <w:p w14:paraId="0EE3961B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International Organizations Competition Guidance and Career Planning</w:t>
            </w:r>
          </w:p>
        </w:tc>
        <w:tc>
          <w:tcPr>
            <w:tcW w:w="2666" w:type="dxa"/>
            <w:vAlign w:val="center"/>
          </w:tcPr>
          <w:p w14:paraId="768025DB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中国人民警察大学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副教授</w:t>
            </w:r>
          </w:p>
        </w:tc>
        <w:tc>
          <w:tcPr>
            <w:tcW w:w="959" w:type="dxa"/>
            <w:vAlign w:val="center"/>
          </w:tcPr>
          <w:p w14:paraId="7F3198E4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中文</w:t>
            </w:r>
          </w:p>
        </w:tc>
      </w:tr>
      <w:tr w14:paraId="0B661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  <w:jc w:val="center"/>
        </w:trPr>
        <w:tc>
          <w:tcPr>
            <w:tcW w:w="492" w:type="dxa"/>
            <w:vMerge w:val="continue"/>
            <w:vAlign w:val="center"/>
          </w:tcPr>
          <w:p w14:paraId="6F1ACB5D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14:paraId="116584AE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17</w:t>
            </w:r>
          </w:p>
        </w:tc>
        <w:tc>
          <w:tcPr>
            <w:tcW w:w="4717" w:type="dxa"/>
            <w:vAlign w:val="center"/>
          </w:tcPr>
          <w:p w14:paraId="734AB2DF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Hans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Python快速入门：高效提升工作和研究效率</w:t>
            </w:r>
          </w:p>
        </w:tc>
        <w:tc>
          <w:tcPr>
            <w:tcW w:w="4658" w:type="dxa"/>
            <w:vAlign w:val="center"/>
          </w:tcPr>
          <w:p w14:paraId="4D167C21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Python101:The Golden Gig to improve work and research efficiency</w:t>
            </w:r>
          </w:p>
        </w:tc>
        <w:tc>
          <w:tcPr>
            <w:tcW w:w="2666" w:type="dxa"/>
            <w:vAlign w:val="center"/>
          </w:tcPr>
          <w:p w14:paraId="7DF7DACE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中山大学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副教授</w:t>
            </w:r>
          </w:p>
        </w:tc>
        <w:tc>
          <w:tcPr>
            <w:tcW w:w="959" w:type="dxa"/>
            <w:vAlign w:val="center"/>
          </w:tcPr>
          <w:p w14:paraId="475EB908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中文</w:t>
            </w:r>
          </w:p>
        </w:tc>
      </w:tr>
      <w:tr w14:paraId="16B63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  <w:jc w:val="center"/>
        </w:trPr>
        <w:tc>
          <w:tcPr>
            <w:tcW w:w="492" w:type="dxa"/>
            <w:vMerge w:val="continue"/>
            <w:vAlign w:val="center"/>
          </w:tcPr>
          <w:p w14:paraId="65F4F8B2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14:paraId="508D6820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18</w:t>
            </w:r>
          </w:p>
        </w:tc>
        <w:tc>
          <w:tcPr>
            <w:tcW w:w="4717" w:type="dxa"/>
            <w:vAlign w:val="center"/>
          </w:tcPr>
          <w:p w14:paraId="6ABDAC6A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Hans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现代项目管理：方法、工具与实战</w:t>
            </w:r>
          </w:p>
        </w:tc>
        <w:tc>
          <w:tcPr>
            <w:tcW w:w="4658" w:type="dxa"/>
            <w:vAlign w:val="center"/>
          </w:tcPr>
          <w:p w14:paraId="2911B1D4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Modern Project Management: Methodologies, Tools, and Practical Applications</w:t>
            </w:r>
          </w:p>
        </w:tc>
        <w:tc>
          <w:tcPr>
            <w:tcW w:w="2666" w:type="dxa"/>
            <w:vAlign w:val="center"/>
          </w:tcPr>
          <w:p w14:paraId="5E9B679A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香港大学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讲师</w:t>
            </w:r>
          </w:p>
        </w:tc>
        <w:tc>
          <w:tcPr>
            <w:tcW w:w="959" w:type="dxa"/>
            <w:vAlign w:val="center"/>
          </w:tcPr>
          <w:p w14:paraId="61F3A7C2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中文</w:t>
            </w:r>
          </w:p>
        </w:tc>
      </w:tr>
      <w:tr w14:paraId="2692D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492" w:type="dxa"/>
            <w:vMerge w:val="continue"/>
            <w:vAlign w:val="center"/>
          </w:tcPr>
          <w:p w14:paraId="54812AFD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14:paraId="2FCB109A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19</w:t>
            </w:r>
          </w:p>
        </w:tc>
        <w:tc>
          <w:tcPr>
            <w:tcW w:w="4717" w:type="dxa"/>
            <w:vAlign w:val="center"/>
          </w:tcPr>
          <w:p w14:paraId="1B5AED2D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Hans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数据科学与大数据分析</w:t>
            </w:r>
          </w:p>
        </w:tc>
        <w:tc>
          <w:tcPr>
            <w:tcW w:w="4658" w:type="dxa"/>
            <w:vAlign w:val="center"/>
          </w:tcPr>
          <w:p w14:paraId="76A0FB33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Data Science and Big Data Analysis</w:t>
            </w:r>
          </w:p>
        </w:tc>
        <w:tc>
          <w:tcPr>
            <w:tcW w:w="2666" w:type="dxa"/>
            <w:vAlign w:val="center"/>
          </w:tcPr>
          <w:p w14:paraId="49DE8FDD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北京理工大学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副教授</w:t>
            </w:r>
          </w:p>
        </w:tc>
        <w:tc>
          <w:tcPr>
            <w:tcW w:w="959" w:type="dxa"/>
            <w:vAlign w:val="center"/>
          </w:tcPr>
          <w:p w14:paraId="5A208C7D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中文</w:t>
            </w:r>
          </w:p>
        </w:tc>
      </w:tr>
      <w:tr w14:paraId="5A3B9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  <w:jc w:val="center"/>
        </w:trPr>
        <w:tc>
          <w:tcPr>
            <w:tcW w:w="492" w:type="dxa"/>
            <w:vMerge w:val="continue"/>
            <w:vAlign w:val="center"/>
          </w:tcPr>
          <w:p w14:paraId="2DD491A4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14:paraId="083CE51D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20</w:t>
            </w:r>
          </w:p>
        </w:tc>
        <w:tc>
          <w:tcPr>
            <w:tcW w:w="4717" w:type="dxa"/>
            <w:vAlign w:val="center"/>
          </w:tcPr>
          <w:p w14:paraId="64565559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Hans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逻辑与批判性思维</w:t>
            </w:r>
          </w:p>
        </w:tc>
        <w:tc>
          <w:tcPr>
            <w:tcW w:w="4658" w:type="dxa"/>
            <w:vAlign w:val="center"/>
          </w:tcPr>
          <w:p w14:paraId="3E2297BC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Logic and Critical Thinking</w:t>
            </w:r>
          </w:p>
        </w:tc>
        <w:tc>
          <w:tcPr>
            <w:tcW w:w="2666" w:type="dxa"/>
            <w:vAlign w:val="center"/>
          </w:tcPr>
          <w:p w14:paraId="5A7363B3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同济大学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副教授</w:t>
            </w:r>
          </w:p>
        </w:tc>
        <w:tc>
          <w:tcPr>
            <w:tcW w:w="959" w:type="dxa"/>
            <w:vAlign w:val="center"/>
          </w:tcPr>
          <w:p w14:paraId="1C273054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中文</w:t>
            </w:r>
          </w:p>
        </w:tc>
      </w:tr>
      <w:tr w14:paraId="20920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492" w:type="dxa"/>
            <w:vMerge w:val="continue"/>
            <w:vAlign w:val="center"/>
          </w:tcPr>
          <w:p w14:paraId="78F34B41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14:paraId="31660573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21</w:t>
            </w:r>
          </w:p>
        </w:tc>
        <w:tc>
          <w:tcPr>
            <w:tcW w:w="4717" w:type="dxa"/>
            <w:vAlign w:val="center"/>
          </w:tcPr>
          <w:p w14:paraId="48CBAC92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从浅滩到深水：海洋生物与人类的和谐共生</w:t>
            </w:r>
          </w:p>
        </w:tc>
        <w:tc>
          <w:tcPr>
            <w:tcW w:w="4658" w:type="dxa"/>
            <w:vAlign w:val="center"/>
          </w:tcPr>
          <w:p w14:paraId="7D5FD6B8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From Shallows to the Depths: Co-existence of Marine Life and Human Being</w:t>
            </w:r>
          </w:p>
        </w:tc>
        <w:tc>
          <w:tcPr>
            <w:tcW w:w="2666" w:type="dxa"/>
            <w:vAlign w:val="center"/>
          </w:tcPr>
          <w:p w14:paraId="4F9A0B15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华东师范大学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教授</w:t>
            </w:r>
          </w:p>
        </w:tc>
        <w:tc>
          <w:tcPr>
            <w:tcW w:w="959" w:type="dxa"/>
            <w:vAlign w:val="center"/>
          </w:tcPr>
          <w:p w14:paraId="2A1A1C63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中文</w:t>
            </w:r>
          </w:p>
        </w:tc>
      </w:tr>
      <w:tr w14:paraId="2784C0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492" w:type="dxa"/>
            <w:vMerge w:val="continue"/>
            <w:vAlign w:val="center"/>
          </w:tcPr>
          <w:p w14:paraId="51447EA9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14:paraId="712CD3FD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22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076EE6DB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Hans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可持续发展与社会心理健康</w:t>
            </w:r>
          </w:p>
        </w:tc>
        <w:tc>
          <w:tcPr>
            <w:tcW w:w="4658" w:type="dxa"/>
            <w:shd w:val="clear" w:color="auto" w:fill="auto"/>
            <w:vAlign w:val="center"/>
          </w:tcPr>
          <w:p w14:paraId="1171B167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Sustainable Development and Psychological Health</w:t>
            </w:r>
          </w:p>
        </w:tc>
        <w:tc>
          <w:tcPr>
            <w:tcW w:w="2666" w:type="dxa"/>
            <w:shd w:val="clear" w:color="auto" w:fill="auto"/>
            <w:vAlign w:val="center"/>
          </w:tcPr>
          <w:p w14:paraId="12AB68B0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西安交通大学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副教授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082242BB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中文</w:t>
            </w:r>
          </w:p>
        </w:tc>
      </w:tr>
      <w:tr w14:paraId="3111CC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492" w:type="dxa"/>
            <w:vMerge w:val="continue"/>
            <w:vAlign w:val="center"/>
          </w:tcPr>
          <w:p w14:paraId="236FCB2E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14:paraId="056E7BD8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23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2368893C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大国博弈、地缘政治与主权导论</w:t>
            </w:r>
          </w:p>
        </w:tc>
        <w:tc>
          <w:tcPr>
            <w:tcW w:w="4658" w:type="dxa"/>
            <w:shd w:val="clear" w:color="auto" w:fill="auto"/>
            <w:vAlign w:val="center"/>
          </w:tcPr>
          <w:p w14:paraId="15EF3791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Introduction to Great Power Rivalry, Geopolitics, and Sovereignty</w:t>
            </w:r>
          </w:p>
        </w:tc>
        <w:tc>
          <w:tcPr>
            <w:tcW w:w="2666" w:type="dxa"/>
            <w:shd w:val="clear" w:color="auto" w:fill="auto"/>
            <w:vAlign w:val="center"/>
          </w:tcPr>
          <w:p w14:paraId="44D1DE8A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墨尔本大学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研究员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21475A69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英文</w:t>
            </w:r>
          </w:p>
        </w:tc>
      </w:tr>
      <w:tr w14:paraId="28D35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492" w:type="dxa"/>
            <w:vMerge w:val="continue"/>
            <w:vAlign w:val="center"/>
          </w:tcPr>
          <w:p w14:paraId="6CB8A28A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14:paraId="6E488913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24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7458670A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互联网+大厂实践：从实验室学术到小米、腾讯、百度的工业合作</w:t>
            </w:r>
          </w:p>
        </w:tc>
        <w:tc>
          <w:tcPr>
            <w:tcW w:w="4658" w:type="dxa"/>
            <w:shd w:val="clear" w:color="auto" w:fill="auto"/>
            <w:vAlign w:val="center"/>
          </w:tcPr>
          <w:p w14:paraId="59901B96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Internet+ in Practice: From Academic Research to Industry Collaborations with Xiaomi, Tecent, and Baidu</w:t>
            </w:r>
          </w:p>
        </w:tc>
        <w:tc>
          <w:tcPr>
            <w:tcW w:w="2666" w:type="dxa"/>
            <w:shd w:val="clear" w:color="auto" w:fill="auto"/>
            <w:vAlign w:val="center"/>
          </w:tcPr>
          <w:p w14:paraId="45DA85A5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清华大学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副教授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5C4EC812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中文</w:t>
            </w:r>
          </w:p>
        </w:tc>
      </w:tr>
      <w:tr w14:paraId="49696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492" w:type="dxa"/>
            <w:vMerge w:val="continue"/>
            <w:vAlign w:val="center"/>
          </w:tcPr>
          <w:p w14:paraId="50013304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14:paraId="6A1EDE11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25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235787E4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香颂与咖啡：法语世界初体验</w:t>
            </w:r>
          </w:p>
        </w:tc>
        <w:tc>
          <w:tcPr>
            <w:tcW w:w="4658" w:type="dxa"/>
            <w:shd w:val="clear" w:color="auto" w:fill="auto"/>
            <w:vAlign w:val="center"/>
          </w:tcPr>
          <w:p w14:paraId="69970C2A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Café and Chanson: An Introductory Journey into the French World</w:t>
            </w:r>
          </w:p>
        </w:tc>
        <w:tc>
          <w:tcPr>
            <w:tcW w:w="2666" w:type="dxa"/>
            <w:shd w:val="clear" w:color="auto" w:fill="auto"/>
            <w:vAlign w:val="center"/>
          </w:tcPr>
          <w:p w14:paraId="3FFAA2A5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北京外国语大学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讲师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66BCF83D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中文</w:t>
            </w:r>
          </w:p>
        </w:tc>
      </w:tr>
      <w:tr w14:paraId="256DF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492" w:type="dxa"/>
            <w:vMerge w:val="continue"/>
            <w:vAlign w:val="center"/>
          </w:tcPr>
          <w:p w14:paraId="2DA3D8B9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14:paraId="0B849583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26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282B5A34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全球合作模式中的创新与创业</w:t>
            </w:r>
          </w:p>
        </w:tc>
        <w:tc>
          <w:tcPr>
            <w:tcW w:w="4658" w:type="dxa"/>
            <w:shd w:val="clear" w:color="auto" w:fill="auto"/>
            <w:vAlign w:val="center"/>
          </w:tcPr>
          <w:p w14:paraId="7E93F85D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Innovation and Entrepreneurship in Global Context</w:t>
            </w:r>
          </w:p>
        </w:tc>
        <w:tc>
          <w:tcPr>
            <w:tcW w:w="2666" w:type="dxa"/>
            <w:shd w:val="clear" w:color="auto" w:fill="auto"/>
            <w:vAlign w:val="center"/>
          </w:tcPr>
          <w:p w14:paraId="4B09C076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香港城市大学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讲席教授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3F37ACC9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英文</w:t>
            </w:r>
          </w:p>
        </w:tc>
      </w:tr>
      <w:tr w14:paraId="6428B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492" w:type="dxa"/>
            <w:vMerge w:val="continue"/>
            <w:vAlign w:val="center"/>
          </w:tcPr>
          <w:p w14:paraId="03D9CF06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14:paraId="373FD344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27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792862BA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外交风云：国际关系演变150年</w:t>
            </w:r>
          </w:p>
        </w:tc>
        <w:tc>
          <w:tcPr>
            <w:tcW w:w="4658" w:type="dxa"/>
            <w:shd w:val="clear" w:color="auto" w:fill="auto"/>
            <w:vAlign w:val="center"/>
          </w:tcPr>
          <w:p w14:paraId="1C0B23BF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International Diplomacy: 150 Years of Vicissitude</w:t>
            </w:r>
          </w:p>
        </w:tc>
        <w:tc>
          <w:tcPr>
            <w:tcW w:w="2666" w:type="dxa"/>
            <w:shd w:val="clear" w:color="auto" w:fill="auto"/>
            <w:vAlign w:val="center"/>
          </w:tcPr>
          <w:p w14:paraId="5B2B765F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剑桥大学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教授</w:t>
            </w:r>
          </w:p>
          <w:p w14:paraId="17F58E73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和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香港大学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副教授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74B14871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英文</w:t>
            </w:r>
          </w:p>
        </w:tc>
      </w:tr>
      <w:tr w14:paraId="45D706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492" w:type="dxa"/>
            <w:vMerge w:val="continue"/>
            <w:vAlign w:val="center"/>
          </w:tcPr>
          <w:p w14:paraId="572C7FF6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14:paraId="7071334A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28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51936D7B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转型中的城市——能源可持续性和城市适应战略</w:t>
            </w:r>
          </w:p>
        </w:tc>
        <w:tc>
          <w:tcPr>
            <w:tcW w:w="4658" w:type="dxa"/>
            <w:shd w:val="clear" w:color="auto" w:fill="auto"/>
            <w:vAlign w:val="center"/>
          </w:tcPr>
          <w:p w14:paraId="3FAC1D9C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Cities in Transition: Strategies for Energy Sustainability and Urban Adaptation</w:t>
            </w:r>
          </w:p>
        </w:tc>
        <w:tc>
          <w:tcPr>
            <w:tcW w:w="2666" w:type="dxa"/>
            <w:shd w:val="clear" w:color="auto" w:fill="auto"/>
            <w:vAlign w:val="center"/>
          </w:tcPr>
          <w:p w14:paraId="79548C1E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悉尼大学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讲师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478B4105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英文</w:t>
            </w:r>
          </w:p>
        </w:tc>
      </w:tr>
      <w:tr w14:paraId="6D98F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492" w:type="dxa"/>
            <w:vMerge w:val="continue"/>
            <w:vAlign w:val="center"/>
          </w:tcPr>
          <w:p w14:paraId="6C9E8CC7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14:paraId="681EA2A2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29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23941ABF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音乐康复治疗与情绪管理</w:t>
            </w:r>
          </w:p>
        </w:tc>
        <w:tc>
          <w:tcPr>
            <w:tcW w:w="4658" w:type="dxa"/>
            <w:shd w:val="clear" w:color="auto" w:fill="auto"/>
            <w:vAlign w:val="center"/>
          </w:tcPr>
          <w:p w14:paraId="0E968629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Music Therapy and Emotion Management</w:t>
            </w:r>
          </w:p>
        </w:tc>
        <w:tc>
          <w:tcPr>
            <w:tcW w:w="2666" w:type="dxa"/>
            <w:shd w:val="clear" w:color="auto" w:fill="auto"/>
            <w:vAlign w:val="center"/>
          </w:tcPr>
          <w:p w14:paraId="1E957858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墨尔本大学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教授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7758C803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英文</w:t>
            </w:r>
          </w:p>
        </w:tc>
      </w:tr>
      <w:tr w14:paraId="4B3927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492" w:type="dxa"/>
            <w:vMerge w:val="continue"/>
            <w:vAlign w:val="center"/>
          </w:tcPr>
          <w:p w14:paraId="78CB5524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14:paraId="70A021C6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30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216ED5A4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报告和论文撰写中常用的研究方法与数据处理</w:t>
            </w:r>
          </w:p>
        </w:tc>
        <w:tc>
          <w:tcPr>
            <w:tcW w:w="4658" w:type="dxa"/>
            <w:shd w:val="clear" w:color="auto" w:fill="auto"/>
            <w:vAlign w:val="center"/>
          </w:tcPr>
          <w:p w14:paraId="49929295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Research Methods and Data Processing Methods in Report and Paper Writing</w:t>
            </w:r>
          </w:p>
        </w:tc>
        <w:tc>
          <w:tcPr>
            <w:tcW w:w="2666" w:type="dxa"/>
            <w:shd w:val="clear" w:color="auto" w:fill="auto"/>
            <w:vAlign w:val="center"/>
          </w:tcPr>
          <w:p w14:paraId="085DECC2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约翰霍普金斯大学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客座教授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20C0171F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英文</w:t>
            </w:r>
          </w:p>
        </w:tc>
      </w:tr>
      <w:tr w14:paraId="01BAA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492" w:type="dxa"/>
            <w:vMerge w:val="continue"/>
            <w:vAlign w:val="center"/>
          </w:tcPr>
          <w:p w14:paraId="77370C1C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14:paraId="0EE16370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31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03DD0877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结构化面试技巧及实战指导</w:t>
            </w:r>
          </w:p>
        </w:tc>
        <w:tc>
          <w:tcPr>
            <w:tcW w:w="4658" w:type="dxa"/>
            <w:shd w:val="clear" w:color="auto" w:fill="auto"/>
            <w:vAlign w:val="center"/>
          </w:tcPr>
          <w:p w14:paraId="540EBA28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Structured Interview Skills and Practical Guidance</w:t>
            </w:r>
          </w:p>
        </w:tc>
        <w:tc>
          <w:tcPr>
            <w:tcW w:w="2666" w:type="dxa"/>
            <w:shd w:val="clear" w:color="auto" w:fill="auto"/>
            <w:vAlign w:val="center"/>
          </w:tcPr>
          <w:p w14:paraId="4A2D12D6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南加利福尼亚大学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教授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45016F40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英文</w:t>
            </w:r>
          </w:p>
        </w:tc>
      </w:tr>
      <w:tr w14:paraId="07912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492" w:type="dxa"/>
            <w:vMerge w:val="continue"/>
            <w:vAlign w:val="center"/>
          </w:tcPr>
          <w:p w14:paraId="3B0A7294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14:paraId="075F5AF4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32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4D1C9D63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可持续发展目标与国际教育发展</w:t>
            </w:r>
          </w:p>
        </w:tc>
        <w:tc>
          <w:tcPr>
            <w:tcW w:w="4658" w:type="dxa"/>
            <w:shd w:val="clear" w:color="auto" w:fill="auto"/>
            <w:vAlign w:val="center"/>
          </w:tcPr>
          <w:p w14:paraId="740EDF57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Sustainable Development Goals and International Education Development</w:t>
            </w:r>
          </w:p>
        </w:tc>
        <w:tc>
          <w:tcPr>
            <w:tcW w:w="2666" w:type="dxa"/>
            <w:shd w:val="clear" w:color="auto" w:fill="auto"/>
            <w:vAlign w:val="center"/>
          </w:tcPr>
          <w:p w14:paraId="07D8182E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乔治华盛顿大学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教授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643C5C5D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英文</w:t>
            </w:r>
          </w:p>
        </w:tc>
      </w:tr>
      <w:tr w14:paraId="25E72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492" w:type="dxa"/>
            <w:vMerge w:val="continue"/>
            <w:vAlign w:val="center"/>
          </w:tcPr>
          <w:p w14:paraId="72472B22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14:paraId="329093BF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33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3C6FE52B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品牌战略：如何与目标受众建立共鸣</w:t>
            </w:r>
          </w:p>
        </w:tc>
        <w:tc>
          <w:tcPr>
            <w:tcW w:w="4658" w:type="dxa"/>
            <w:shd w:val="clear" w:color="auto" w:fill="auto"/>
            <w:vAlign w:val="center"/>
          </w:tcPr>
          <w:p w14:paraId="5338C508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Brand Strategy:</w:t>
            </w:r>
          </w:p>
          <w:p w14:paraId="3CE8CD03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Building and Developing Strong Brands</w:t>
            </w:r>
          </w:p>
        </w:tc>
        <w:tc>
          <w:tcPr>
            <w:tcW w:w="2666" w:type="dxa"/>
            <w:shd w:val="clear" w:color="auto" w:fill="auto"/>
            <w:vAlign w:val="center"/>
          </w:tcPr>
          <w:p w14:paraId="31B8F64F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帝国理工学院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研究员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4672C795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英文</w:t>
            </w:r>
          </w:p>
        </w:tc>
      </w:tr>
      <w:tr w14:paraId="5E36B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492" w:type="dxa"/>
            <w:vMerge w:val="restart"/>
            <w:vAlign w:val="center"/>
          </w:tcPr>
          <w:p w14:paraId="241B003E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2"/>
                <w:szCs w:val="22"/>
                <w:highlight w:val="none"/>
                <w:lang w:val="en-US" w:eastAsia="zh-CN"/>
              </w:rPr>
              <w:t>春季学期</w:t>
            </w:r>
          </w:p>
        </w:tc>
        <w:tc>
          <w:tcPr>
            <w:tcW w:w="492" w:type="dxa"/>
            <w:shd w:val="clear" w:color="auto" w:fill="auto"/>
            <w:vAlign w:val="center"/>
          </w:tcPr>
          <w:p w14:paraId="687B69F7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34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0EA9C80A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基于联合国报告的全球可持续发展导论</w:t>
            </w:r>
          </w:p>
        </w:tc>
        <w:tc>
          <w:tcPr>
            <w:tcW w:w="4658" w:type="dxa"/>
            <w:shd w:val="clear" w:color="auto" w:fill="auto"/>
            <w:vAlign w:val="center"/>
          </w:tcPr>
          <w:p w14:paraId="4FCFF4D2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Introduction to Global Development Based on the UN Report</w:t>
            </w:r>
          </w:p>
        </w:tc>
        <w:tc>
          <w:tcPr>
            <w:tcW w:w="2666" w:type="dxa"/>
            <w:shd w:val="clear" w:color="auto" w:fill="auto"/>
            <w:vAlign w:val="center"/>
          </w:tcPr>
          <w:p w14:paraId="7EAE74E3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康奈尔大学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教授</w:t>
            </w:r>
          </w:p>
          <w:p w14:paraId="3376CD98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和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莱斯大学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教授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62EBDEBD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英文</w:t>
            </w:r>
          </w:p>
        </w:tc>
      </w:tr>
      <w:tr w14:paraId="1F166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492" w:type="dxa"/>
            <w:vMerge w:val="continue"/>
            <w:vAlign w:val="center"/>
          </w:tcPr>
          <w:p w14:paraId="457CD878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14:paraId="29968C87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35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58A28985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Python快速入门：高效提升工作和研究效率</w:t>
            </w:r>
          </w:p>
        </w:tc>
        <w:tc>
          <w:tcPr>
            <w:tcW w:w="4658" w:type="dxa"/>
            <w:shd w:val="clear" w:color="auto" w:fill="auto"/>
            <w:vAlign w:val="center"/>
          </w:tcPr>
          <w:p w14:paraId="2D27C81D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Python101: The Golden Gig to improve work and research efficiency</w:t>
            </w:r>
          </w:p>
        </w:tc>
        <w:tc>
          <w:tcPr>
            <w:tcW w:w="2666" w:type="dxa"/>
            <w:shd w:val="clear" w:color="auto" w:fill="auto"/>
            <w:vAlign w:val="center"/>
          </w:tcPr>
          <w:p w14:paraId="4A4A4CD9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中山大学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副教授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73ECF163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中文</w:t>
            </w:r>
          </w:p>
        </w:tc>
      </w:tr>
      <w:tr w14:paraId="6A7238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492" w:type="dxa"/>
            <w:vMerge w:val="continue"/>
            <w:vAlign w:val="center"/>
          </w:tcPr>
          <w:p w14:paraId="730F3707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14:paraId="1650F0FE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36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2811B4BF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大国博弈、地缘政治与主权导论</w:t>
            </w:r>
          </w:p>
        </w:tc>
        <w:tc>
          <w:tcPr>
            <w:tcW w:w="4658" w:type="dxa"/>
            <w:shd w:val="clear" w:color="auto" w:fill="auto"/>
            <w:vAlign w:val="center"/>
          </w:tcPr>
          <w:p w14:paraId="5FCC3910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Introduction to Great Power Rivalry, Geopolitics, and Sovereignty</w:t>
            </w:r>
          </w:p>
        </w:tc>
        <w:tc>
          <w:tcPr>
            <w:tcW w:w="2666" w:type="dxa"/>
            <w:shd w:val="clear" w:color="auto" w:fill="auto"/>
            <w:vAlign w:val="center"/>
          </w:tcPr>
          <w:p w14:paraId="563ACDD1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墨尔本大学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研究员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6E14456D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英文</w:t>
            </w:r>
          </w:p>
        </w:tc>
      </w:tr>
      <w:tr w14:paraId="543CE5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492" w:type="dxa"/>
            <w:vMerge w:val="continue"/>
            <w:vAlign w:val="center"/>
          </w:tcPr>
          <w:p w14:paraId="5626FA03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14:paraId="57612ECF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37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55BEFD89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音乐康复治疗与情绪管理</w:t>
            </w:r>
          </w:p>
        </w:tc>
        <w:tc>
          <w:tcPr>
            <w:tcW w:w="4658" w:type="dxa"/>
            <w:shd w:val="clear" w:color="auto" w:fill="auto"/>
            <w:vAlign w:val="center"/>
          </w:tcPr>
          <w:p w14:paraId="0B1831E2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Music Therapy and Emotion Management</w:t>
            </w:r>
          </w:p>
        </w:tc>
        <w:tc>
          <w:tcPr>
            <w:tcW w:w="2666" w:type="dxa"/>
            <w:shd w:val="clear" w:color="auto" w:fill="auto"/>
            <w:vAlign w:val="center"/>
          </w:tcPr>
          <w:p w14:paraId="25AE53F3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墨尔本大学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教授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0FD40AAC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英文</w:t>
            </w:r>
          </w:p>
        </w:tc>
      </w:tr>
      <w:tr w14:paraId="1CBF6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492" w:type="dxa"/>
            <w:vMerge w:val="continue"/>
            <w:vAlign w:val="center"/>
          </w:tcPr>
          <w:p w14:paraId="24B1D849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14:paraId="76FA8545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38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1A8F9C34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中美关系与国际关系变革</w:t>
            </w:r>
          </w:p>
        </w:tc>
        <w:tc>
          <w:tcPr>
            <w:tcW w:w="4658" w:type="dxa"/>
            <w:shd w:val="clear" w:color="auto" w:fill="auto"/>
            <w:vAlign w:val="center"/>
          </w:tcPr>
          <w:p w14:paraId="06391CA9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The Reform of Sino-US and International Relations</w:t>
            </w:r>
          </w:p>
        </w:tc>
        <w:tc>
          <w:tcPr>
            <w:tcW w:w="2666" w:type="dxa"/>
            <w:shd w:val="clear" w:color="auto" w:fill="auto"/>
            <w:vAlign w:val="center"/>
          </w:tcPr>
          <w:p w14:paraId="310112B7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上海交通大学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教授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7411A6D8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中文</w:t>
            </w:r>
          </w:p>
        </w:tc>
      </w:tr>
      <w:tr w14:paraId="234CE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492" w:type="dxa"/>
            <w:vMerge w:val="continue"/>
            <w:vAlign w:val="center"/>
          </w:tcPr>
          <w:p w14:paraId="7410DCE3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14:paraId="74509963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39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266946D0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跨文化沟通技巧与实战指导</w:t>
            </w:r>
          </w:p>
        </w:tc>
        <w:tc>
          <w:tcPr>
            <w:tcW w:w="4658" w:type="dxa"/>
            <w:shd w:val="clear" w:color="auto" w:fill="auto"/>
            <w:vAlign w:val="center"/>
          </w:tcPr>
          <w:p w14:paraId="12F786B3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Cross-cultural Communication</w:t>
            </w:r>
          </w:p>
        </w:tc>
        <w:tc>
          <w:tcPr>
            <w:tcW w:w="2666" w:type="dxa"/>
            <w:shd w:val="clear" w:color="auto" w:fill="auto"/>
            <w:vAlign w:val="center"/>
          </w:tcPr>
          <w:p w14:paraId="135346B9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中国人民大学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副教授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3BF0957F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中文</w:t>
            </w:r>
          </w:p>
        </w:tc>
      </w:tr>
      <w:tr w14:paraId="28F03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492" w:type="dxa"/>
            <w:vMerge w:val="continue"/>
            <w:vAlign w:val="center"/>
          </w:tcPr>
          <w:p w14:paraId="11BF724D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14:paraId="711185EE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40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613C4730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财富掌握101：大学生投资管理导论</w:t>
            </w:r>
          </w:p>
        </w:tc>
        <w:tc>
          <w:tcPr>
            <w:tcW w:w="4658" w:type="dxa"/>
            <w:shd w:val="clear" w:color="auto" w:fill="auto"/>
            <w:vAlign w:val="center"/>
          </w:tcPr>
          <w:p w14:paraId="22C8F4EA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From Theory to Practice: Investment Strategies and Portfolio Management</w:t>
            </w:r>
          </w:p>
        </w:tc>
        <w:tc>
          <w:tcPr>
            <w:tcW w:w="2666" w:type="dxa"/>
            <w:shd w:val="clear" w:color="auto" w:fill="auto"/>
            <w:vAlign w:val="center"/>
          </w:tcPr>
          <w:p w14:paraId="24B0254B">
            <w:pPr>
              <w:tabs>
                <w:tab w:val="right" w:pos="8305"/>
              </w:tabs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纽约大学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客座助理教授</w:t>
            </w:r>
          </w:p>
          <w:p w14:paraId="3AC134D2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和纽约大学副教授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1CA6FC20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英文</w:t>
            </w:r>
          </w:p>
        </w:tc>
      </w:tr>
      <w:tr w14:paraId="3A1DB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492" w:type="dxa"/>
            <w:vMerge w:val="continue"/>
            <w:vAlign w:val="center"/>
          </w:tcPr>
          <w:p w14:paraId="20828E15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14:paraId="5120B048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41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67A1EA06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国际危机与冲突管理</w:t>
            </w:r>
          </w:p>
        </w:tc>
        <w:tc>
          <w:tcPr>
            <w:tcW w:w="4658" w:type="dxa"/>
            <w:shd w:val="clear" w:color="auto" w:fill="auto"/>
            <w:vAlign w:val="center"/>
          </w:tcPr>
          <w:p w14:paraId="32284E6D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International Crisis and Conflict Management</w:t>
            </w:r>
          </w:p>
        </w:tc>
        <w:tc>
          <w:tcPr>
            <w:tcW w:w="2666" w:type="dxa"/>
            <w:shd w:val="clear" w:color="auto" w:fill="auto"/>
            <w:vAlign w:val="center"/>
          </w:tcPr>
          <w:p w14:paraId="16133111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外交学院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教授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7D0A9930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中文</w:t>
            </w:r>
          </w:p>
        </w:tc>
      </w:tr>
      <w:tr w14:paraId="5D372B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492" w:type="dxa"/>
            <w:vMerge w:val="continue"/>
            <w:vAlign w:val="center"/>
          </w:tcPr>
          <w:p w14:paraId="4DFAB4D5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14:paraId="0D55262F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42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1BF3CC9D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可持续发展与社会心理健康</w:t>
            </w:r>
          </w:p>
        </w:tc>
        <w:tc>
          <w:tcPr>
            <w:tcW w:w="4658" w:type="dxa"/>
            <w:shd w:val="clear" w:color="auto" w:fill="auto"/>
            <w:vAlign w:val="center"/>
          </w:tcPr>
          <w:p w14:paraId="0427F71B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Sustainable Development and Psychological Health</w:t>
            </w:r>
          </w:p>
        </w:tc>
        <w:tc>
          <w:tcPr>
            <w:tcW w:w="2666" w:type="dxa"/>
            <w:shd w:val="clear" w:color="auto" w:fill="auto"/>
            <w:vAlign w:val="center"/>
          </w:tcPr>
          <w:p w14:paraId="74847F7B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西安交通大学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教授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3EEF9E8A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中文</w:t>
            </w:r>
          </w:p>
        </w:tc>
      </w:tr>
      <w:tr w14:paraId="59C252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492" w:type="dxa"/>
            <w:vMerge w:val="continue"/>
            <w:vAlign w:val="center"/>
          </w:tcPr>
          <w:p w14:paraId="293AA42E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14:paraId="395F3BD0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43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4CE27F5D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大语言模型：基础、实践与挑战</w:t>
            </w:r>
          </w:p>
        </w:tc>
        <w:tc>
          <w:tcPr>
            <w:tcW w:w="4658" w:type="dxa"/>
            <w:shd w:val="clear" w:color="auto" w:fill="auto"/>
            <w:vAlign w:val="center"/>
          </w:tcPr>
          <w:p w14:paraId="72D883ED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Large language Models: Fundamental Theories, Practices, and Challenges</w:t>
            </w:r>
          </w:p>
        </w:tc>
        <w:tc>
          <w:tcPr>
            <w:tcW w:w="2666" w:type="dxa"/>
            <w:shd w:val="clear" w:color="auto" w:fill="auto"/>
            <w:vAlign w:val="center"/>
          </w:tcPr>
          <w:p w14:paraId="031B1CAA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上海交通大学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副教授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6EB26A4C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中文</w:t>
            </w:r>
          </w:p>
        </w:tc>
      </w:tr>
      <w:tr w14:paraId="6238E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492" w:type="dxa"/>
            <w:vMerge w:val="continue"/>
            <w:vAlign w:val="center"/>
          </w:tcPr>
          <w:p w14:paraId="3278C8EA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14:paraId="6228C006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44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136EDDF6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报告和论文撰写中常用的研究方法与数据处理</w:t>
            </w:r>
          </w:p>
        </w:tc>
        <w:tc>
          <w:tcPr>
            <w:tcW w:w="4658" w:type="dxa"/>
            <w:shd w:val="clear" w:color="auto" w:fill="auto"/>
            <w:vAlign w:val="center"/>
          </w:tcPr>
          <w:p w14:paraId="79F3D476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Research Methods and Data Processing Methods in Report and Paper Writing</w:t>
            </w:r>
          </w:p>
        </w:tc>
        <w:tc>
          <w:tcPr>
            <w:tcW w:w="2666" w:type="dxa"/>
            <w:shd w:val="clear" w:color="auto" w:fill="auto"/>
            <w:vAlign w:val="center"/>
          </w:tcPr>
          <w:p w14:paraId="7092CD2D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约翰霍普金斯大学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客座教授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73DB678D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英文</w:t>
            </w:r>
          </w:p>
        </w:tc>
      </w:tr>
      <w:tr w14:paraId="321AD9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492" w:type="dxa"/>
            <w:vMerge w:val="continue"/>
            <w:vAlign w:val="center"/>
          </w:tcPr>
          <w:p w14:paraId="4AC9A5EC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14:paraId="0DE0B55E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45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5FA8F4AF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结构化面试技巧及实战指导</w:t>
            </w:r>
          </w:p>
        </w:tc>
        <w:tc>
          <w:tcPr>
            <w:tcW w:w="4658" w:type="dxa"/>
            <w:shd w:val="clear" w:color="auto" w:fill="auto"/>
            <w:vAlign w:val="center"/>
          </w:tcPr>
          <w:p w14:paraId="6B95B243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Structured Interview Skills and Practical Guidance</w:t>
            </w:r>
          </w:p>
        </w:tc>
        <w:tc>
          <w:tcPr>
            <w:tcW w:w="2666" w:type="dxa"/>
            <w:shd w:val="clear" w:color="auto" w:fill="auto"/>
            <w:vAlign w:val="center"/>
          </w:tcPr>
          <w:p w14:paraId="18AB3C81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南加利福尼亚大学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教授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4B25E1BD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英文</w:t>
            </w:r>
          </w:p>
        </w:tc>
      </w:tr>
      <w:tr w14:paraId="17C4E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492" w:type="dxa"/>
            <w:vMerge w:val="continue"/>
            <w:vAlign w:val="center"/>
          </w:tcPr>
          <w:p w14:paraId="49BE1B6D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14:paraId="0959757D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46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26A4A657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职场中的性别研究：领导力提升与发展策略</w:t>
            </w:r>
          </w:p>
        </w:tc>
        <w:tc>
          <w:tcPr>
            <w:tcW w:w="4658" w:type="dxa"/>
            <w:shd w:val="clear" w:color="auto" w:fill="auto"/>
            <w:vAlign w:val="center"/>
          </w:tcPr>
          <w:p w14:paraId="605F8579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Gender Studies in Workplace: Strategies for Leadership Development</w:t>
            </w:r>
          </w:p>
        </w:tc>
        <w:tc>
          <w:tcPr>
            <w:tcW w:w="2666" w:type="dxa"/>
            <w:shd w:val="clear" w:color="auto" w:fill="auto"/>
            <w:vAlign w:val="center"/>
          </w:tcPr>
          <w:p w14:paraId="1C84D536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澳大利亚国立大学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客座研究员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423364DC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英文</w:t>
            </w:r>
          </w:p>
        </w:tc>
      </w:tr>
      <w:tr w14:paraId="3968B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492" w:type="dxa"/>
            <w:vMerge w:val="continue"/>
            <w:vAlign w:val="center"/>
          </w:tcPr>
          <w:p w14:paraId="4F326547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14:paraId="16344C2F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47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6EAFF243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数据科学与大数据分析</w:t>
            </w:r>
          </w:p>
        </w:tc>
        <w:tc>
          <w:tcPr>
            <w:tcW w:w="4658" w:type="dxa"/>
            <w:shd w:val="clear" w:color="auto" w:fill="auto"/>
            <w:vAlign w:val="center"/>
          </w:tcPr>
          <w:p w14:paraId="66629945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Data Science and Big Data Analysis</w:t>
            </w:r>
          </w:p>
        </w:tc>
        <w:tc>
          <w:tcPr>
            <w:tcW w:w="2666" w:type="dxa"/>
            <w:shd w:val="clear" w:color="auto" w:fill="auto"/>
            <w:vAlign w:val="center"/>
          </w:tcPr>
          <w:p w14:paraId="0E4E9A5D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北京理工大学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副教授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323767B6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中文</w:t>
            </w:r>
          </w:p>
        </w:tc>
      </w:tr>
      <w:tr w14:paraId="2C5B1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492" w:type="dxa"/>
            <w:vMerge w:val="continue"/>
            <w:vAlign w:val="center"/>
          </w:tcPr>
          <w:p w14:paraId="0ED5663B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14:paraId="725DC84B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48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752DBED4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品牌战略：如何与目标受众建立共鸣</w:t>
            </w:r>
          </w:p>
        </w:tc>
        <w:tc>
          <w:tcPr>
            <w:tcW w:w="4658" w:type="dxa"/>
            <w:shd w:val="clear" w:color="auto" w:fill="auto"/>
            <w:vAlign w:val="center"/>
          </w:tcPr>
          <w:p w14:paraId="592DDFD5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Brand Strategy:</w:t>
            </w:r>
          </w:p>
          <w:p w14:paraId="695938B6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Building and Developing Strong Brands</w:t>
            </w:r>
          </w:p>
        </w:tc>
        <w:tc>
          <w:tcPr>
            <w:tcW w:w="2666" w:type="dxa"/>
            <w:shd w:val="clear" w:color="auto" w:fill="auto"/>
            <w:vAlign w:val="center"/>
          </w:tcPr>
          <w:p w14:paraId="24FE1E42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帝国理工学院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研究员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65AB28D9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英文</w:t>
            </w:r>
          </w:p>
        </w:tc>
      </w:tr>
      <w:tr w14:paraId="1703A5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492" w:type="dxa"/>
            <w:vMerge w:val="continue"/>
            <w:vAlign w:val="center"/>
          </w:tcPr>
          <w:p w14:paraId="6B583E39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14:paraId="584F69F5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49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4A437EBD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逻辑与批判性思维</w:t>
            </w:r>
          </w:p>
        </w:tc>
        <w:tc>
          <w:tcPr>
            <w:tcW w:w="4658" w:type="dxa"/>
            <w:shd w:val="clear" w:color="auto" w:fill="auto"/>
            <w:vAlign w:val="center"/>
          </w:tcPr>
          <w:p w14:paraId="5F2B4A8B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Logic and Critical Thinking</w:t>
            </w:r>
          </w:p>
        </w:tc>
        <w:tc>
          <w:tcPr>
            <w:tcW w:w="2666" w:type="dxa"/>
            <w:shd w:val="clear" w:color="auto" w:fill="auto"/>
            <w:vAlign w:val="center"/>
          </w:tcPr>
          <w:p w14:paraId="05F30009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同济大学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副教授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0C44E387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中文</w:t>
            </w:r>
          </w:p>
        </w:tc>
      </w:tr>
      <w:tr w14:paraId="626C0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492" w:type="dxa"/>
            <w:vMerge w:val="continue"/>
            <w:vAlign w:val="center"/>
          </w:tcPr>
          <w:p w14:paraId="42647757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14:paraId="1FD2E169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50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286AA22C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电影的艺术：可持续发展目标下的影视艺术与文化内涵</w:t>
            </w:r>
          </w:p>
        </w:tc>
        <w:tc>
          <w:tcPr>
            <w:tcW w:w="4658" w:type="dxa"/>
            <w:shd w:val="clear" w:color="auto" w:fill="auto"/>
            <w:vAlign w:val="center"/>
          </w:tcPr>
          <w:p w14:paraId="66FD7717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The Art of Film: Film and Television Art and Cultural Connotation under Sustainable Development Goals</w:t>
            </w:r>
          </w:p>
        </w:tc>
        <w:tc>
          <w:tcPr>
            <w:tcW w:w="2666" w:type="dxa"/>
            <w:shd w:val="clear" w:color="auto" w:fill="auto"/>
            <w:vAlign w:val="center"/>
          </w:tcPr>
          <w:p w14:paraId="368954CC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西安交通大学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副教授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2DBB915C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中文</w:t>
            </w:r>
          </w:p>
        </w:tc>
      </w:tr>
      <w:tr w14:paraId="7883C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492" w:type="dxa"/>
            <w:vMerge w:val="continue"/>
            <w:vAlign w:val="center"/>
          </w:tcPr>
          <w:p w14:paraId="63DDEE8B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14:paraId="53322BA4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51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185FA4B7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餐桌上的健康密码：膳食营养与安全的奥秘</w:t>
            </w:r>
          </w:p>
        </w:tc>
        <w:tc>
          <w:tcPr>
            <w:tcW w:w="4658" w:type="dxa"/>
            <w:shd w:val="clear" w:color="auto" w:fill="auto"/>
            <w:vAlign w:val="center"/>
          </w:tcPr>
          <w:p w14:paraId="44D89D8F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The Health Code on Your Table: Unveiling the Secrets of Nutrition and Food Safety</w:t>
            </w:r>
          </w:p>
        </w:tc>
        <w:tc>
          <w:tcPr>
            <w:tcW w:w="2666" w:type="dxa"/>
            <w:shd w:val="clear" w:color="auto" w:fill="auto"/>
            <w:vAlign w:val="center"/>
          </w:tcPr>
          <w:p w14:paraId="346C13C4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中国农业大学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副教授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6B682571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中文</w:t>
            </w:r>
          </w:p>
        </w:tc>
      </w:tr>
      <w:tr w14:paraId="08BD0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492" w:type="dxa"/>
            <w:vMerge w:val="continue"/>
            <w:vAlign w:val="center"/>
          </w:tcPr>
          <w:p w14:paraId="232ED41F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14:paraId="3C62A986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52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2AA1CBD0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国际组织竞聘指导及职业生涯规划</w:t>
            </w:r>
          </w:p>
        </w:tc>
        <w:tc>
          <w:tcPr>
            <w:tcW w:w="4658" w:type="dxa"/>
            <w:shd w:val="clear" w:color="auto" w:fill="auto"/>
            <w:vAlign w:val="center"/>
          </w:tcPr>
          <w:p w14:paraId="47DFAE49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International Organizations Competition Guidance and Career Planning</w:t>
            </w:r>
          </w:p>
        </w:tc>
        <w:tc>
          <w:tcPr>
            <w:tcW w:w="2666" w:type="dxa"/>
            <w:shd w:val="clear" w:color="auto" w:fill="auto"/>
            <w:vAlign w:val="center"/>
          </w:tcPr>
          <w:p w14:paraId="1E108CE1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中国人民警察大学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副教授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3B29980E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中文</w:t>
            </w:r>
          </w:p>
        </w:tc>
      </w:tr>
      <w:tr w14:paraId="39BCA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492" w:type="dxa"/>
            <w:vMerge w:val="continue"/>
            <w:vAlign w:val="center"/>
          </w:tcPr>
          <w:p w14:paraId="5CBE685F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14:paraId="44B772FE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53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063D50D9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粮食安全与农业可持续发展</w:t>
            </w:r>
          </w:p>
        </w:tc>
        <w:tc>
          <w:tcPr>
            <w:tcW w:w="4658" w:type="dxa"/>
            <w:shd w:val="clear" w:color="auto" w:fill="auto"/>
            <w:vAlign w:val="center"/>
          </w:tcPr>
          <w:p w14:paraId="75355244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Food Security and Sustainable Agricultural Development</w:t>
            </w:r>
          </w:p>
        </w:tc>
        <w:tc>
          <w:tcPr>
            <w:tcW w:w="2666" w:type="dxa"/>
            <w:shd w:val="clear" w:color="auto" w:fill="auto"/>
            <w:vAlign w:val="center"/>
          </w:tcPr>
          <w:p w14:paraId="676DC714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昆士兰大学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教授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3FCC2F9E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英文</w:t>
            </w:r>
          </w:p>
        </w:tc>
      </w:tr>
      <w:tr w14:paraId="00779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492" w:type="dxa"/>
            <w:vMerge w:val="continue"/>
            <w:vAlign w:val="center"/>
          </w:tcPr>
          <w:p w14:paraId="2ACEF6F2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14:paraId="57B502C8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54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3ECF640A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全球视角中的法律规范与社会现实</w:t>
            </w:r>
          </w:p>
        </w:tc>
        <w:tc>
          <w:tcPr>
            <w:tcW w:w="4658" w:type="dxa"/>
            <w:shd w:val="clear" w:color="auto" w:fill="auto"/>
            <w:vAlign w:val="center"/>
          </w:tcPr>
          <w:p w14:paraId="2B764FEF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Global Perspectives on Law</w:t>
            </w:r>
          </w:p>
        </w:tc>
        <w:tc>
          <w:tcPr>
            <w:tcW w:w="2666" w:type="dxa"/>
            <w:shd w:val="clear" w:color="auto" w:fill="auto"/>
            <w:vAlign w:val="center"/>
          </w:tcPr>
          <w:p w14:paraId="01525E73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剑桥大学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助理教授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02F6A822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英文</w:t>
            </w:r>
          </w:p>
        </w:tc>
      </w:tr>
      <w:tr w14:paraId="0B9D6E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492" w:type="dxa"/>
            <w:vMerge w:val="continue"/>
            <w:vAlign w:val="center"/>
          </w:tcPr>
          <w:p w14:paraId="18BA247B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14:paraId="428C71EA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55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678D61CA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光影VS色彩：中西美术中的文明互鉴</w:t>
            </w:r>
          </w:p>
        </w:tc>
        <w:tc>
          <w:tcPr>
            <w:tcW w:w="4658" w:type="dxa"/>
            <w:shd w:val="clear" w:color="auto" w:fill="auto"/>
            <w:vAlign w:val="center"/>
          </w:tcPr>
          <w:p w14:paraId="7EB2935B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Luminance vs. Colour-When East Meets West in Arts</w:t>
            </w:r>
          </w:p>
        </w:tc>
        <w:tc>
          <w:tcPr>
            <w:tcW w:w="2666" w:type="dxa"/>
            <w:shd w:val="clear" w:color="auto" w:fill="auto"/>
            <w:vAlign w:val="center"/>
          </w:tcPr>
          <w:p w14:paraId="4A90F689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四川大学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教授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64805021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中文</w:t>
            </w:r>
          </w:p>
        </w:tc>
      </w:tr>
      <w:tr w14:paraId="1EC375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492" w:type="dxa"/>
            <w:vMerge w:val="continue"/>
            <w:vAlign w:val="center"/>
          </w:tcPr>
          <w:p w14:paraId="33706761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14:paraId="53F72C9D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56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521B5268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在线市场的数字营销策略</w:t>
            </w:r>
          </w:p>
        </w:tc>
        <w:tc>
          <w:tcPr>
            <w:tcW w:w="4658" w:type="dxa"/>
            <w:shd w:val="clear" w:color="auto" w:fill="auto"/>
            <w:vAlign w:val="center"/>
          </w:tcPr>
          <w:p w14:paraId="7123F226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Digital Marketing &amp; Strategies for the Online Marketplace</w:t>
            </w:r>
          </w:p>
        </w:tc>
        <w:tc>
          <w:tcPr>
            <w:tcW w:w="2666" w:type="dxa"/>
            <w:shd w:val="clear" w:color="auto" w:fill="auto"/>
            <w:vAlign w:val="center"/>
          </w:tcPr>
          <w:p w14:paraId="7C37EDEB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伦敦大学学院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讲师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20AB5D2A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英文</w:t>
            </w:r>
          </w:p>
        </w:tc>
      </w:tr>
      <w:tr w14:paraId="1716A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492" w:type="dxa"/>
            <w:vMerge w:val="continue"/>
            <w:vAlign w:val="center"/>
          </w:tcPr>
          <w:p w14:paraId="614D66E2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14:paraId="305FD307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57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0A8A66D4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经济的时空旅行：从工业革命到绿色经济</w:t>
            </w:r>
          </w:p>
        </w:tc>
        <w:tc>
          <w:tcPr>
            <w:tcW w:w="4658" w:type="dxa"/>
            <w:shd w:val="clear" w:color="auto" w:fill="auto"/>
            <w:vAlign w:val="center"/>
          </w:tcPr>
          <w:p w14:paraId="6F3DBEF1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A Voyage through Economic Development: From the Industrial Revolution to Green Economy</w:t>
            </w:r>
          </w:p>
        </w:tc>
        <w:tc>
          <w:tcPr>
            <w:tcW w:w="2666" w:type="dxa"/>
            <w:shd w:val="clear" w:color="auto" w:fill="auto"/>
            <w:vAlign w:val="center"/>
          </w:tcPr>
          <w:p w14:paraId="4DC73A9E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苏黎世联邦理工学院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荣休教授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031D0256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英文</w:t>
            </w:r>
          </w:p>
        </w:tc>
      </w:tr>
      <w:tr w14:paraId="56D9E3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492" w:type="dxa"/>
            <w:vMerge w:val="continue"/>
            <w:vAlign w:val="center"/>
          </w:tcPr>
          <w:p w14:paraId="2F084FA3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14:paraId="5CF8CC00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58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090706D6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全球化下的国际关系和国际政治：理解当代世界秩序</w:t>
            </w:r>
          </w:p>
        </w:tc>
        <w:tc>
          <w:tcPr>
            <w:tcW w:w="4658" w:type="dxa"/>
            <w:shd w:val="clear" w:color="auto" w:fill="auto"/>
            <w:vAlign w:val="center"/>
          </w:tcPr>
          <w:p w14:paraId="6408D18A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International Relations or Global Politics: Understanding the Contemporary World Order</w:t>
            </w:r>
          </w:p>
        </w:tc>
        <w:tc>
          <w:tcPr>
            <w:tcW w:w="2666" w:type="dxa"/>
            <w:shd w:val="clear" w:color="auto" w:fill="auto"/>
            <w:vAlign w:val="center"/>
          </w:tcPr>
          <w:p w14:paraId="1EEE649C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圣安德鲁斯大学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教授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4F9AEA96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英文</w:t>
            </w:r>
          </w:p>
        </w:tc>
      </w:tr>
      <w:tr w14:paraId="759AC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492" w:type="dxa"/>
            <w:vMerge w:val="continue"/>
            <w:vAlign w:val="center"/>
          </w:tcPr>
          <w:p w14:paraId="17B01383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14:paraId="1953F7D8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59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6DC2EAA9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智慧物流与供应链</w:t>
            </w:r>
          </w:p>
        </w:tc>
        <w:tc>
          <w:tcPr>
            <w:tcW w:w="4658" w:type="dxa"/>
            <w:shd w:val="clear" w:color="auto" w:fill="auto"/>
            <w:vAlign w:val="center"/>
          </w:tcPr>
          <w:p w14:paraId="451B83EF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Smart Logistics and Supply Chain</w:t>
            </w:r>
          </w:p>
        </w:tc>
        <w:tc>
          <w:tcPr>
            <w:tcW w:w="2666" w:type="dxa"/>
            <w:shd w:val="clear" w:color="auto" w:fill="auto"/>
            <w:vAlign w:val="center"/>
          </w:tcPr>
          <w:p w14:paraId="4FF48363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四川大学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教授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21A3123D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中文</w:t>
            </w:r>
          </w:p>
        </w:tc>
      </w:tr>
      <w:tr w14:paraId="657485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492" w:type="dxa"/>
            <w:vMerge w:val="continue"/>
            <w:vAlign w:val="center"/>
          </w:tcPr>
          <w:p w14:paraId="42324D82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14:paraId="134B557B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60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7E4F0D21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国际组织职员发展：理论与实务</w:t>
            </w:r>
          </w:p>
        </w:tc>
        <w:tc>
          <w:tcPr>
            <w:tcW w:w="4658" w:type="dxa"/>
            <w:shd w:val="clear" w:color="auto" w:fill="auto"/>
            <w:vAlign w:val="center"/>
          </w:tcPr>
          <w:p w14:paraId="72EB7207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Staff Development in International Organizations: Theory and Practice</w:t>
            </w:r>
          </w:p>
        </w:tc>
        <w:tc>
          <w:tcPr>
            <w:tcW w:w="2666" w:type="dxa"/>
            <w:shd w:val="clear" w:color="auto" w:fill="auto"/>
            <w:vAlign w:val="center"/>
          </w:tcPr>
          <w:p w14:paraId="759E32F4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北京外国语大学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副教授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64FBA1A7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中文</w:t>
            </w:r>
          </w:p>
        </w:tc>
      </w:tr>
      <w:tr w14:paraId="3A023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492" w:type="dxa"/>
            <w:vMerge w:val="continue"/>
            <w:vAlign w:val="center"/>
          </w:tcPr>
          <w:p w14:paraId="028DEC9F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14:paraId="4B51E47C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61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5EEA2F04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数学与人文社科的对话：洞察复杂世界</w:t>
            </w:r>
          </w:p>
        </w:tc>
        <w:tc>
          <w:tcPr>
            <w:tcW w:w="4658" w:type="dxa"/>
            <w:shd w:val="clear" w:color="auto" w:fill="auto"/>
            <w:vAlign w:val="center"/>
          </w:tcPr>
          <w:p w14:paraId="776FAEE8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The Interwoven Mathematics, Humanitiesand Social Sciences: Insight into a Complex World</w:t>
            </w:r>
          </w:p>
        </w:tc>
        <w:tc>
          <w:tcPr>
            <w:tcW w:w="2666" w:type="dxa"/>
            <w:shd w:val="clear" w:color="auto" w:fill="auto"/>
            <w:vAlign w:val="center"/>
          </w:tcPr>
          <w:p w14:paraId="008C32B8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中国人民大学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教授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30C5C609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中文</w:t>
            </w:r>
          </w:p>
        </w:tc>
      </w:tr>
      <w:tr w14:paraId="26695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492" w:type="dxa"/>
            <w:vMerge w:val="continue"/>
            <w:vAlign w:val="center"/>
          </w:tcPr>
          <w:p w14:paraId="1FA15C76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14:paraId="76FF2E71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62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0F183BE5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国际组织媒体运营方案制定</w:t>
            </w:r>
          </w:p>
        </w:tc>
        <w:tc>
          <w:tcPr>
            <w:tcW w:w="4658" w:type="dxa"/>
            <w:shd w:val="clear" w:color="auto" w:fill="auto"/>
            <w:vAlign w:val="center"/>
          </w:tcPr>
          <w:p w14:paraId="1B82A3C3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Media Operation Plans for International Organizations</w:t>
            </w:r>
          </w:p>
        </w:tc>
        <w:tc>
          <w:tcPr>
            <w:tcW w:w="2666" w:type="dxa"/>
            <w:shd w:val="clear" w:color="auto" w:fill="auto"/>
            <w:vAlign w:val="center"/>
          </w:tcPr>
          <w:p w14:paraId="03D897F8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香港城市大学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访问学者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1360ADF2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中文</w:t>
            </w:r>
          </w:p>
        </w:tc>
      </w:tr>
      <w:tr w14:paraId="4E2C45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492" w:type="dxa"/>
            <w:vMerge w:val="continue"/>
            <w:vAlign w:val="center"/>
          </w:tcPr>
          <w:p w14:paraId="6ABD40EA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14:paraId="7C4E1F60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63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72E51F03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互联网+大厂实践：从实验室学术研究到小米、腾讯、百度的工业合作</w:t>
            </w:r>
          </w:p>
        </w:tc>
        <w:tc>
          <w:tcPr>
            <w:tcW w:w="4658" w:type="dxa"/>
            <w:shd w:val="clear" w:color="auto" w:fill="auto"/>
            <w:vAlign w:val="center"/>
          </w:tcPr>
          <w:p w14:paraId="070FF253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Internet+ in Practice: From Academic Research to Industry Collaborations with Xiaomi, Tencent, and Baidu</w:t>
            </w:r>
          </w:p>
        </w:tc>
        <w:tc>
          <w:tcPr>
            <w:tcW w:w="2666" w:type="dxa"/>
            <w:shd w:val="clear" w:color="auto" w:fill="auto"/>
            <w:vAlign w:val="center"/>
          </w:tcPr>
          <w:p w14:paraId="37B18359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清华大学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副教授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1814211C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中文</w:t>
            </w:r>
          </w:p>
        </w:tc>
      </w:tr>
      <w:tr w14:paraId="42D802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492" w:type="dxa"/>
            <w:vMerge w:val="continue"/>
            <w:vAlign w:val="center"/>
          </w:tcPr>
          <w:p w14:paraId="71C63DB9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14:paraId="2212DB2D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64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275043FB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下一个“我”：当人体遇见仿生科技</w:t>
            </w:r>
          </w:p>
        </w:tc>
        <w:tc>
          <w:tcPr>
            <w:tcW w:w="4658" w:type="dxa"/>
            <w:shd w:val="clear" w:color="auto" w:fill="auto"/>
            <w:vAlign w:val="center"/>
          </w:tcPr>
          <w:p w14:paraId="69D7354D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The Next"Me": When the Human Body Meets Bionic Technology</w:t>
            </w:r>
          </w:p>
        </w:tc>
        <w:tc>
          <w:tcPr>
            <w:tcW w:w="2666" w:type="dxa"/>
            <w:shd w:val="clear" w:color="auto" w:fill="auto"/>
            <w:vAlign w:val="center"/>
          </w:tcPr>
          <w:p w14:paraId="5BB6C521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帝国理工学院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教授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6E7E8DD4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英文</w:t>
            </w:r>
          </w:p>
        </w:tc>
      </w:tr>
      <w:tr w14:paraId="5C9802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492" w:type="dxa"/>
            <w:vMerge w:val="continue"/>
            <w:vAlign w:val="center"/>
          </w:tcPr>
          <w:p w14:paraId="0245515C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14:paraId="6A7AFF92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65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12188CB4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香颂与咖啡：法语世界初体验</w:t>
            </w:r>
          </w:p>
        </w:tc>
        <w:tc>
          <w:tcPr>
            <w:tcW w:w="4658" w:type="dxa"/>
            <w:shd w:val="clear" w:color="auto" w:fill="auto"/>
            <w:vAlign w:val="center"/>
          </w:tcPr>
          <w:p w14:paraId="6020B107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Café and Chanson: An Introductory Journey into the French World</w:t>
            </w:r>
          </w:p>
        </w:tc>
        <w:tc>
          <w:tcPr>
            <w:tcW w:w="2666" w:type="dxa"/>
            <w:shd w:val="clear" w:color="auto" w:fill="auto"/>
            <w:vAlign w:val="center"/>
          </w:tcPr>
          <w:p w14:paraId="0282E583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北京外国语大学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讲师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575D549F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中文</w:t>
            </w:r>
          </w:p>
        </w:tc>
      </w:tr>
    </w:tbl>
    <w:p w14:paraId="56AF5B6B">
      <w:r>
        <w:br w:type="page"/>
      </w:r>
    </w:p>
    <w:p w14:paraId="0B0D8B04">
      <w:pPr>
        <w:sectPr>
          <w:pgSz w:w="16838" w:h="11906" w:orient="landscape"/>
          <w:pgMar w:top="1800" w:right="1440" w:bottom="1800" w:left="1440" w:header="851" w:footer="992" w:gutter="0"/>
          <w:pgNumType w:fmt="decimal"/>
          <w:cols w:space="425" w:num="1"/>
          <w:docGrid w:type="lines" w:linePitch="312" w:charSpace="0"/>
        </w:sectPr>
      </w:pPr>
    </w:p>
    <w:p w14:paraId="4EACDE2A">
      <w:pPr>
        <w:pStyle w:val="4"/>
        <w:jc w:val="both"/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附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件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</w:p>
    <w:p w14:paraId="2BAB1FE7">
      <w:pPr>
        <w:pStyle w:val="4"/>
        <w:jc w:val="center"/>
        <w:rPr>
          <w:rFonts w:hint="eastAsia" w:ascii="方正小标宋简体" w:hAnsi="方正小标宋简体" w:eastAsia="方正小标宋简体" w:cs="方正小标宋简体"/>
          <w:color w:val="0C0C0C"/>
          <w:kern w:val="0"/>
          <w:sz w:val="36"/>
          <w:szCs w:val="36"/>
          <w:highlight w:val="none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pacing w:val="-11"/>
          <w:sz w:val="36"/>
          <w:szCs w:val="36"/>
          <w:highlight w:val="none"/>
        </w:rPr>
        <w:t>高层次国际化人才培养创新实践项目</w:t>
      </w:r>
      <w:r>
        <w:rPr>
          <w:rFonts w:hint="eastAsia" w:ascii="方正小标宋简体" w:hAnsi="方正小标宋简体" w:eastAsia="方正小标宋简体" w:cs="方正小标宋简体"/>
          <w:spacing w:val="-11"/>
          <w:sz w:val="36"/>
          <w:szCs w:val="36"/>
          <w:highlight w:val="none"/>
          <w:lang w:val="en-US" w:eastAsia="zh-CN"/>
        </w:rPr>
        <w:t>2026-2027学年交叉学科系列课程清单</w:t>
      </w:r>
    </w:p>
    <w:tbl>
      <w:tblPr>
        <w:tblStyle w:val="6"/>
        <w:tblpPr w:leftFromText="180" w:rightFromText="180" w:vertAnchor="text" w:horzAnchor="page" w:tblpX="1419" w:tblpY="649"/>
        <w:tblOverlap w:val="never"/>
        <w:tblW w:w="1398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92"/>
        <w:gridCol w:w="492"/>
        <w:gridCol w:w="4512"/>
        <w:gridCol w:w="5018"/>
        <w:gridCol w:w="2511"/>
        <w:gridCol w:w="959"/>
      </w:tblGrid>
      <w:tr w14:paraId="3DFCD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492" w:type="dxa"/>
            <w:vAlign w:val="center"/>
          </w:tcPr>
          <w:p w14:paraId="4CF5E8B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Style w:val="8"/>
                <w:rFonts w:hint="default" w:ascii="Times New Roman" w:hAnsi="Times New Roman" w:eastAsia="仿宋_GB2312" w:cs="Times New Roman"/>
                <w:kern w:val="0"/>
                <w:sz w:val="22"/>
                <w:szCs w:val="22"/>
                <w:lang w:val="en-US" w:eastAsia="zh-CN" w:bidi="ar"/>
              </w:rPr>
              <w:t>学期</w:t>
            </w:r>
          </w:p>
        </w:tc>
        <w:tc>
          <w:tcPr>
            <w:tcW w:w="492" w:type="dxa"/>
            <w:vAlign w:val="center"/>
          </w:tcPr>
          <w:p w14:paraId="716D63C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eastAsia="zh-Hans"/>
              </w:rPr>
            </w:pPr>
            <w:r>
              <w:rPr>
                <w:rStyle w:val="8"/>
                <w:rFonts w:hint="default" w:ascii="Times New Roman" w:hAnsi="Times New Roman" w:eastAsia="仿宋_GB2312" w:cs="Times New Roman"/>
                <w:kern w:val="0"/>
                <w:sz w:val="22"/>
                <w:szCs w:val="22"/>
                <w:lang w:val="en-US" w:eastAsia="zh-CN" w:bidi="ar"/>
              </w:rPr>
              <w:t>序号</w:t>
            </w:r>
          </w:p>
        </w:tc>
        <w:tc>
          <w:tcPr>
            <w:tcW w:w="4512" w:type="dxa"/>
            <w:vAlign w:val="center"/>
          </w:tcPr>
          <w:p w14:paraId="1ACCB73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eastAsia="zh-Hans"/>
              </w:rPr>
            </w:pPr>
            <w:r>
              <w:rPr>
                <w:rStyle w:val="8"/>
                <w:rFonts w:hint="default" w:ascii="Times New Roman" w:hAnsi="Times New Roman" w:eastAsia="仿宋_GB2312" w:cs="Times New Roman"/>
                <w:kern w:val="0"/>
                <w:sz w:val="22"/>
                <w:szCs w:val="22"/>
                <w:lang w:val="en-US" w:eastAsia="zh-CN" w:bidi="ar"/>
              </w:rPr>
              <w:t>课程名称（中文）</w:t>
            </w:r>
          </w:p>
        </w:tc>
        <w:tc>
          <w:tcPr>
            <w:tcW w:w="5018" w:type="dxa"/>
            <w:vAlign w:val="center"/>
          </w:tcPr>
          <w:p w14:paraId="7352D1C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eastAsia="zh-Hans"/>
              </w:rPr>
            </w:pPr>
            <w:r>
              <w:rPr>
                <w:rStyle w:val="8"/>
                <w:rFonts w:hint="default" w:ascii="Times New Roman" w:hAnsi="Times New Roman" w:eastAsia="仿宋_GB2312" w:cs="Times New Roman"/>
                <w:kern w:val="0"/>
                <w:sz w:val="22"/>
                <w:szCs w:val="22"/>
                <w:lang w:val="en-US" w:eastAsia="zh-CN" w:bidi="ar"/>
              </w:rPr>
              <w:t>课程名称（英文）</w:t>
            </w:r>
          </w:p>
        </w:tc>
        <w:tc>
          <w:tcPr>
            <w:tcW w:w="2511" w:type="dxa"/>
            <w:vAlign w:val="center"/>
          </w:tcPr>
          <w:p w14:paraId="2BA3DDF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eastAsia="zh-Hans"/>
              </w:rPr>
            </w:pPr>
            <w:r>
              <w:rPr>
                <w:rStyle w:val="8"/>
                <w:rFonts w:hint="default" w:ascii="Times New Roman" w:hAnsi="Times New Roman" w:eastAsia="仿宋_GB2312" w:cs="Times New Roman"/>
                <w:kern w:val="0"/>
                <w:sz w:val="22"/>
                <w:szCs w:val="22"/>
                <w:lang w:val="en-US" w:eastAsia="zh-CN" w:bidi="ar"/>
              </w:rPr>
              <w:t>任课教师</w:t>
            </w:r>
          </w:p>
        </w:tc>
        <w:tc>
          <w:tcPr>
            <w:tcW w:w="959" w:type="dxa"/>
            <w:vAlign w:val="center"/>
          </w:tcPr>
          <w:p w14:paraId="0A5E038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Style w:val="8"/>
                <w:rFonts w:hint="default" w:ascii="Times New Roman" w:hAnsi="Times New Roman" w:eastAsia="仿宋_GB2312" w:cs="Times New Roman"/>
                <w:kern w:val="0"/>
                <w:sz w:val="22"/>
                <w:szCs w:val="22"/>
                <w:lang w:val="en-US" w:eastAsia="zh-CN" w:bidi="ar"/>
              </w:rPr>
              <w:t>课程语言</w:t>
            </w:r>
          </w:p>
        </w:tc>
      </w:tr>
      <w:tr w14:paraId="64898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492" w:type="dxa"/>
            <w:vMerge w:val="restart"/>
            <w:vAlign w:val="center"/>
          </w:tcPr>
          <w:p w14:paraId="3A02E300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秋季学期</w:t>
            </w:r>
          </w:p>
        </w:tc>
        <w:tc>
          <w:tcPr>
            <w:tcW w:w="492" w:type="dxa"/>
            <w:vAlign w:val="center"/>
          </w:tcPr>
          <w:p w14:paraId="0341578F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4512" w:type="dxa"/>
            <w:vAlign w:val="center"/>
          </w:tcPr>
          <w:p w14:paraId="13DCF4BA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从“芯”脏到“智”脑，打造你的无人机</w:t>
            </w:r>
          </w:p>
        </w:tc>
        <w:tc>
          <w:tcPr>
            <w:tcW w:w="5018" w:type="dxa"/>
            <w:vAlign w:val="center"/>
          </w:tcPr>
          <w:p w14:paraId="0EEBD772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From Hardware to Coding: Crafting and Programming Your Own Drone</w:t>
            </w:r>
          </w:p>
        </w:tc>
        <w:tc>
          <w:tcPr>
            <w:tcW w:w="2511" w:type="dxa"/>
            <w:vAlign w:val="center"/>
          </w:tcPr>
          <w:p w14:paraId="1B819EEF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哈尔滨工业大学副教授</w:t>
            </w:r>
          </w:p>
        </w:tc>
        <w:tc>
          <w:tcPr>
            <w:tcW w:w="959" w:type="dxa"/>
            <w:vAlign w:val="center"/>
          </w:tcPr>
          <w:p w14:paraId="659DEF99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中文</w:t>
            </w:r>
          </w:p>
        </w:tc>
      </w:tr>
      <w:tr w14:paraId="2BAFF5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492" w:type="dxa"/>
            <w:vMerge w:val="continue"/>
            <w:vAlign w:val="center"/>
          </w:tcPr>
          <w:p w14:paraId="1D919D39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492" w:type="dxa"/>
            <w:vAlign w:val="center"/>
          </w:tcPr>
          <w:p w14:paraId="32939785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2</w:t>
            </w:r>
          </w:p>
        </w:tc>
        <w:tc>
          <w:tcPr>
            <w:tcW w:w="4512" w:type="dxa"/>
            <w:vAlign w:val="center"/>
          </w:tcPr>
          <w:p w14:paraId="79A82E3A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数据科学与商业分析</w:t>
            </w:r>
          </w:p>
        </w:tc>
        <w:tc>
          <w:tcPr>
            <w:tcW w:w="5018" w:type="dxa"/>
            <w:vAlign w:val="center"/>
          </w:tcPr>
          <w:p w14:paraId="7A46F2C1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Data Science and Business Analytics</w:t>
            </w:r>
          </w:p>
        </w:tc>
        <w:tc>
          <w:tcPr>
            <w:tcW w:w="2511" w:type="dxa"/>
            <w:vAlign w:val="center"/>
          </w:tcPr>
          <w:p w14:paraId="462A80E1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弗吉尼亚大学副教授</w:t>
            </w:r>
          </w:p>
        </w:tc>
        <w:tc>
          <w:tcPr>
            <w:tcW w:w="959" w:type="dxa"/>
            <w:vAlign w:val="center"/>
          </w:tcPr>
          <w:p w14:paraId="43580ECE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英文</w:t>
            </w:r>
          </w:p>
        </w:tc>
      </w:tr>
      <w:tr w14:paraId="555FE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492" w:type="dxa"/>
            <w:vMerge w:val="continue"/>
            <w:vAlign w:val="center"/>
          </w:tcPr>
          <w:p w14:paraId="5348577F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14:paraId="07773F65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3</w:t>
            </w:r>
          </w:p>
        </w:tc>
        <w:tc>
          <w:tcPr>
            <w:tcW w:w="4512" w:type="dxa"/>
            <w:shd w:val="clear" w:color="auto" w:fill="auto"/>
            <w:vAlign w:val="center"/>
          </w:tcPr>
          <w:p w14:paraId="5BF4B004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基于社会学习、公平与发展的教育心理学</w:t>
            </w:r>
          </w:p>
        </w:tc>
        <w:tc>
          <w:tcPr>
            <w:tcW w:w="5018" w:type="dxa"/>
            <w:shd w:val="clear" w:color="auto" w:fill="auto"/>
            <w:vAlign w:val="center"/>
          </w:tcPr>
          <w:p w14:paraId="23F95D57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Educational Psychology Based on Studies, Equality and Development</w:t>
            </w:r>
          </w:p>
        </w:tc>
        <w:tc>
          <w:tcPr>
            <w:tcW w:w="2511" w:type="dxa"/>
            <w:shd w:val="clear" w:color="auto" w:fill="auto"/>
            <w:vAlign w:val="center"/>
          </w:tcPr>
          <w:p w14:paraId="05026B00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伦敦大学学院副教授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327D9B7B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英文</w:t>
            </w:r>
          </w:p>
        </w:tc>
      </w:tr>
      <w:tr w14:paraId="0060E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492" w:type="dxa"/>
            <w:vMerge w:val="continue"/>
            <w:vAlign w:val="center"/>
          </w:tcPr>
          <w:p w14:paraId="4872B117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14:paraId="6DE8E5FB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4</w:t>
            </w:r>
          </w:p>
        </w:tc>
        <w:tc>
          <w:tcPr>
            <w:tcW w:w="4512" w:type="dxa"/>
            <w:shd w:val="clear" w:color="auto" w:fill="auto"/>
            <w:vAlign w:val="center"/>
          </w:tcPr>
          <w:p w14:paraId="34321476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人工智能伦理、安全及法律治理</w:t>
            </w:r>
          </w:p>
        </w:tc>
        <w:tc>
          <w:tcPr>
            <w:tcW w:w="5018" w:type="dxa"/>
            <w:shd w:val="clear" w:color="auto" w:fill="auto"/>
            <w:vAlign w:val="center"/>
          </w:tcPr>
          <w:p w14:paraId="129EA75E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Artificial Intelligence Ethics, Safety and Legal Governance</w:t>
            </w:r>
          </w:p>
        </w:tc>
        <w:tc>
          <w:tcPr>
            <w:tcW w:w="2511" w:type="dxa"/>
            <w:shd w:val="clear" w:color="auto" w:fill="auto"/>
            <w:vAlign w:val="center"/>
          </w:tcPr>
          <w:p w14:paraId="17AB22D3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北京大学教授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15B4155C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中文</w:t>
            </w:r>
          </w:p>
        </w:tc>
      </w:tr>
      <w:tr w14:paraId="3B037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492" w:type="dxa"/>
            <w:vMerge w:val="continue"/>
            <w:vAlign w:val="center"/>
          </w:tcPr>
          <w:p w14:paraId="2297FB03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492" w:type="dxa"/>
            <w:vAlign w:val="center"/>
          </w:tcPr>
          <w:p w14:paraId="5862E220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5</w:t>
            </w:r>
          </w:p>
        </w:tc>
        <w:tc>
          <w:tcPr>
            <w:tcW w:w="4512" w:type="dxa"/>
            <w:vAlign w:val="center"/>
          </w:tcPr>
          <w:p w14:paraId="5D7F406C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基于心理学与管理学的企业人际行为研究</w:t>
            </w:r>
          </w:p>
        </w:tc>
        <w:tc>
          <w:tcPr>
            <w:tcW w:w="5018" w:type="dxa"/>
            <w:vAlign w:val="center"/>
          </w:tcPr>
          <w:p w14:paraId="718E1C9C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Research on Corporate Interpersonal Behavior Based on Psychology and Management</w:t>
            </w:r>
          </w:p>
        </w:tc>
        <w:tc>
          <w:tcPr>
            <w:tcW w:w="2511" w:type="dxa"/>
            <w:vAlign w:val="center"/>
          </w:tcPr>
          <w:p w14:paraId="76A93104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南加州大学副教授</w:t>
            </w:r>
          </w:p>
        </w:tc>
        <w:tc>
          <w:tcPr>
            <w:tcW w:w="959" w:type="dxa"/>
            <w:vAlign w:val="center"/>
          </w:tcPr>
          <w:p w14:paraId="18461665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英文</w:t>
            </w:r>
          </w:p>
        </w:tc>
      </w:tr>
      <w:tr w14:paraId="46880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492" w:type="dxa"/>
            <w:vMerge w:val="continue"/>
            <w:vAlign w:val="center"/>
          </w:tcPr>
          <w:p w14:paraId="70EBABC2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492" w:type="dxa"/>
            <w:vAlign w:val="center"/>
          </w:tcPr>
          <w:p w14:paraId="0D38FFE4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6</w:t>
            </w:r>
          </w:p>
        </w:tc>
        <w:tc>
          <w:tcPr>
            <w:tcW w:w="4512" w:type="dxa"/>
            <w:vAlign w:val="center"/>
          </w:tcPr>
          <w:p w14:paraId="4A2C3896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音乐治疗在不同年龄段的影响与应用</w:t>
            </w:r>
          </w:p>
        </w:tc>
        <w:tc>
          <w:tcPr>
            <w:tcW w:w="5018" w:type="dxa"/>
            <w:vAlign w:val="center"/>
          </w:tcPr>
          <w:p w14:paraId="6EF5093B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The Influence and Application of Music Therapy in Different Age Groups</w:t>
            </w:r>
          </w:p>
        </w:tc>
        <w:tc>
          <w:tcPr>
            <w:tcW w:w="2511" w:type="dxa"/>
            <w:vAlign w:val="center"/>
          </w:tcPr>
          <w:p w14:paraId="614B32BB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墨尔本大学教授</w:t>
            </w:r>
          </w:p>
        </w:tc>
        <w:tc>
          <w:tcPr>
            <w:tcW w:w="959" w:type="dxa"/>
            <w:vAlign w:val="center"/>
          </w:tcPr>
          <w:p w14:paraId="59A24B3E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英文</w:t>
            </w:r>
          </w:p>
        </w:tc>
      </w:tr>
      <w:tr w14:paraId="13E2C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492" w:type="dxa"/>
            <w:vMerge w:val="continue"/>
            <w:vAlign w:val="center"/>
          </w:tcPr>
          <w:p w14:paraId="7494DB9C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492" w:type="dxa"/>
            <w:vAlign w:val="center"/>
          </w:tcPr>
          <w:p w14:paraId="4563991D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7</w:t>
            </w:r>
          </w:p>
        </w:tc>
        <w:tc>
          <w:tcPr>
            <w:tcW w:w="4512" w:type="dxa"/>
            <w:vAlign w:val="center"/>
          </w:tcPr>
          <w:p w14:paraId="031D7E0E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创新实践与领导力</w:t>
            </w:r>
          </w:p>
        </w:tc>
        <w:tc>
          <w:tcPr>
            <w:tcW w:w="5018" w:type="dxa"/>
            <w:vAlign w:val="center"/>
          </w:tcPr>
          <w:p w14:paraId="52580591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Innovation Practice and Entrepreneurship</w:t>
            </w:r>
          </w:p>
        </w:tc>
        <w:tc>
          <w:tcPr>
            <w:tcW w:w="2511" w:type="dxa"/>
            <w:vAlign w:val="center"/>
          </w:tcPr>
          <w:p w14:paraId="56BA28DE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香港中文大学教授</w:t>
            </w:r>
          </w:p>
        </w:tc>
        <w:tc>
          <w:tcPr>
            <w:tcW w:w="959" w:type="dxa"/>
            <w:vAlign w:val="center"/>
          </w:tcPr>
          <w:p w14:paraId="4C4BAA03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英文</w:t>
            </w:r>
          </w:p>
        </w:tc>
      </w:tr>
      <w:tr w14:paraId="299651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492" w:type="dxa"/>
            <w:vMerge w:val="continue"/>
            <w:vAlign w:val="center"/>
          </w:tcPr>
          <w:p w14:paraId="5125150B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492" w:type="dxa"/>
            <w:vAlign w:val="center"/>
          </w:tcPr>
          <w:p w14:paraId="55F4FAC0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8</w:t>
            </w:r>
          </w:p>
        </w:tc>
        <w:tc>
          <w:tcPr>
            <w:tcW w:w="4512" w:type="dxa"/>
            <w:shd w:val="clear" w:color="auto" w:fill="auto"/>
            <w:vAlign w:val="center"/>
          </w:tcPr>
          <w:p w14:paraId="2788EA4D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全球化背景下的国家安全</w:t>
            </w:r>
          </w:p>
        </w:tc>
        <w:tc>
          <w:tcPr>
            <w:tcW w:w="5018" w:type="dxa"/>
            <w:shd w:val="clear" w:color="auto" w:fill="auto"/>
            <w:vAlign w:val="center"/>
          </w:tcPr>
          <w:p w14:paraId="1388E9F8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National Security in the Context of Globalization</w:t>
            </w:r>
          </w:p>
        </w:tc>
        <w:tc>
          <w:tcPr>
            <w:tcW w:w="2511" w:type="dxa"/>
            <w:shd w:val="clear" w:color="auto" w:fill="auto"/>
            <w:vAlign w:val="center"/>
          </w:tcPr>
          <w:p w14:paraId="4F874893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中国人民警察大学教授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5F63A947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中文</w:t>
            </w:r>
          </w:p>
        </w:tc>
      </w:tr>
      <w:tr w14:paraId="166AD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492" w:type="dxa"/>
            <w:vMerge w:val="continue"/>
            <w:vAlign w:val="center"/>
          </w:tcPr>
          <w:p w14:paraId="5E333D51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14:paraId="14574FE2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9</w:t>
            </w:r>
          </w:p>
        </w:tc>
        <w:tc>
          <w:tcPr>
            <w:tcW w:w="4512" w:type="dxa"/>
            <w:vAlign w:val="center"/>
          </w:tcPr>
          <w:p w14:paraId="2A16467D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人工智能与数据科学在商业决策中的应用</w:t>
            </w:r>
          </w:p>
        </w:tc>
        <w:tc>
          <w:tcPr>
            <w:tcW w:w="5018" w:type="dxa"/>
            <w:vAlign w:val="center"/>
          </w:tcPr>
          <w:p w14:paraId="55882F35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Applications of Artificial Intelligence and Data Science in Business Decision Making</w:t>
            </w:r>
          </w:p>
        </w:tc>
        <w:tc>
          <w:tcPr>
            <w:tcW w:w="2511" w:type="dxa"/>
            <w:vAlign w:val="center"/>
          </w:tcPr>
          <w:p w14:paraId="23FB36F7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加州大学河滨分校讲师</w:t>
            </w:r>
          </w:p>
        </w:tc>
        <w:tc>
          <w:tcPr>
            <w:tcW w:w="959" w:type="dxa"/>
            <w:vAlign w:val="center"/>
          </w:tcPr>
          <w:p w14:paraId="1317854B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英文</w:t>
            </w:r>
          </w:p>
        </w:tc>
      </w:tr>
      <w:tr w14:paraId="436CD1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492" w:type="dxa"/>
            <w:vMerge w:val="continue"/>
            <w:vAlign w:val="center"/>
          </w:tcPr>
          <w:p w14:paraId="11A79FDC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492" w:type="dxa"/>
            <w:vAlign w:val="center"/>
          </w:tcPr>
          <w:p w14:paraId="580B4094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10</w:t>
            </w:r>
          </w:p>
        </w:tc>
        <w:tc>
          <w:tcPr>
            <w:tcW w:w="4512" w:type="dxa"/>
            <w:vAlign w:val="center"/>
          </w:tcPr>
          <w:p w14:paraId="0DE368A4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性别平等与媒体艺术</w:t>
            </w:r>
          </w:p>
        </w:tc>
        <w:tc>
          <w:tcPr>
            <w:tcW w:w="5018" w:type="dxa"/>
            <w:vAlign w:val="center"/>
          </w:tcPr>
          <w:p w14:paraId="4B652951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Gender Equality and Digital Arts</w:t>
            </w:r>
          </w:p>
        </w:tc>
        <w:tc>
          <w:tcPr>
            <w:tcW w:w="2511" w:type="dxa"/>
            <w:vAlign w:val="center"/>
          </w:tcPr>
          <w:p w14:paraId="29B0F768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加州大学伯克利分校教授</w:t>
            </w:r>
          </w:p>
          <w:p w14:paraId="7BDCD8E9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和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约翰霍普金斯大学副教授</w:t>
            </w:r>
          </w:p>
        </w:tc>
        <w:tc>
          <w:tcPr>
            <w:tcW w:w="959" w:type="dxa"/>
            <w:vAlign w:val="center"/>
          </w:tcPr>
          <w:p w14:paraId="539FFB73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英文</w:t>
            </w:r>
          </w:p>
        </w:tc>
      </w:tr>
      <w:tr w14:paraId="66D0D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492" w:type="dxa"/>
            <w:vMerge w:val="continue"/>
            <w:vAlign w:val="center"/>
          </w:tcPr>
          <w:p w14:paraId="046EF433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14:paraId="706ECB70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11</w:t>
            </w:r>
          </w:p>
        </w:tc>
        <w:tc>
          <w:tcPr>
            <w:tcW w:w="4512" w:type="dxa"/>
            <w:shd w:val="clear" w:color="auto" w:fill="auto"/>
            <w:vAlign w:val="center"/>
          </w:tcPr>
          <w:p w14:paraId="0E44187A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人工智能如何赋能教育数字化转型</w:t>
            </w:r>
          </w:p>
        </w:tc>
        <w:tc>
          <w:tcPr>
            <w:tcW w:w="5018" w:type="dxa"/>
            <w:shd w:val="clear" w:color="auto" w:fill="auto"/>
            <w:vAlign w:val="center"/>
          </w:tcPr>
          <w:p w14:paraId="0F4274BC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Artificial Intelligence in Education</w:t>
            </w:r>
          </w:p>
        </w:tc>
        <w:tc>
          <w:tcPr>
            <w:tcW w:w="2511" w:type="dxa"/>
            <w:shd w:val="clear" w:color="auto" w:fill="auto"/>
            <w:vAlign w:val="center"/>
          </w:tcPr>
          <w:p w14:paraId="0268B153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加州大学洛杉矶分校讲师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7F29E772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英文</w:t>
            </w:r>
          </w:p>
        </w:tc>
      </w:tr>
      <w:tr w14:paraId="341E97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492" w:type="dxa"/>
            <w:vMerge w:val="continue"/>
            <w:vAlign w:val="center"/>
          </w:tcPr>
          <w:p w14:paraId="64F66CC4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14:paraId="14119C38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12</w:t>
            </w:r>
          </w:p>
        </w:tc>
        <w:tc>
          <w:tcPr>
            <w:tcW w:w="4512" w:type="dxa"/>
            <w:shd w:val="clear" w:color="auto" w:fill="auto"/>
            <w:vAlign w:val="center"/>
          </w:tcPr>
          <w:p w14:paraId="1C852100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能源经济管理与可持续发展</w:t>
            </w:r>
          </w:p>
        </w:tc>
        <w:tc>
          <w:tcPr>
            <w:tcW w:w="5018" w:type="dxa"/>
            <w:shd w:val="clear" w:color="auto" w:fill="auto"/>
            <w:vAlign w:val="center"/>
          </w:tcPr>
          <w:p w14:paraId="62A071C1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Management of Energy Systems for Sustainable Development</w:t>
            </w:r>
          </w:p>
        </w:tc>
        <w:tc>
          <w:tcPr>
            <w:tcW w:w="2511" w:type="dxa"/>
            <w:shd w:val="clear" w:color="auto" w:fill="auto"/>
            <w:vAlign w:val="center"/>
          </w:tcPr>
          <w:p w14:paraId="20320B2B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爱丁堡大学教授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6FC017CD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英文</w:t>
            </w:r>
          </w:p>
        </w:tc>
      </w:tr>
      <w:tr w14:paraId="7B584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492" w:type="dxa"/>
            <w:vMerge w:val="continue"/>
            <w:vAlign w:val="center"/>
          </w:tcPr>
          <w:p w14:paraId="1BAD8D7B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14:paraId="75BFE5DB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13</w:t>
            </w:r>
          </w:p>
        </w:tc>
        <w:tc>
          <w:tcPr>
            <w:tcW w:w="4512" w:type="dxa"/>
            <w:vAlign w:val="center"/>
          </w:tcPr>
          <w:p w14:paraId="7F94DC11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数字经济与整合营销</w:t>
            </w:r>
          </w:p>
        </w:tc>
        <w:tc>
          <w:tcPr>
            <w:tcW w:w="5018" w:type="dxa"/>
            <w:vAlign w:val="center"/>
          </w:tcPr>
          <w:p w14:paraId="631942AD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Digital Economy and Integrated Marketing</w:t>
            </w:r>
          </w:p>
        </w:tc>
        <w:tc>
          <w:tcPr>
            <w:tcW w:w="2511" w:type="dxa"/>
            <w:vAlign w:val="center"/>
          </w:tcPr>
          <w:p w14:paraId="4FEF7352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莱斯大学教授</w:t>
            </w:r>
          </w:p>
        </w:tc>
        <w:tc>
          <w:tcPr>
            <w:tcW w:w="959" w:type="dxa"/>
            <w:vAlign w:val="center"/>
          </w:tcPr>
          <w:p w14:paraId="47EE75B0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英文</w:t>
            </w:r>
          </w:p>
        </w:tc>
      </w:tr>
      <w:tr w14:paraId="7BAB9C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492" w:type="dxa"/>
            <w:vMerge w:val="continue"/>
            <w:vAlign w:val="center"/>
          </w:tcPr>
          <w:p w14:paraId="3C88E591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14:paraId="595E98BD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14</w:t>
            </w:r>
          </w:p>
        </w:tc>
        <w:tc>
          <w:tcPr>
            <w:tcW w:w="4512" w:type="dxa"/>
            <w:vAlign w:val="center"/>
          </w:tcPr>
          <w:p w14:paraId="4EA45D47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 xml:space="preserve">人类发展中的文化记忆与创意设计 </w:t>
            </w:r>
          </w:p>
        </w:tc>
        <w:tc>
          <w:tcPr>
            <w:tcW w:w="5018" w:type="dxa"/>
            <w:vAlign w:val="center"/>
          </w:tcPr>
          <w:p w14:paraId="72762A5E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Anthropology of Creative Practices</w:t>
            </w:r>
          </w:p>
        </w:tc>
        <w:tc>
          <w:tcPr>
            <w:tcW w:w="2511" w:type="dxa"/>
            <w:vAlign w:val="center"/>
          </w:tcPr>
          <w:p w14:paraId="1A03C174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哥伦比亚大学客座教授</w:t>
            </w:r>
          </w:p>
        </w:tc>
        <w:tc>
          <w:tcPr>
            <w:tcW w:w="959" w:type="dxa"/>
            <w:vAlign w:val="center"/>
          </w:tcPr>
          <w:p w14:paraId="7D99CA49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英文</w:t>
            </w:r>
          </w:p>
        </w:tc>
      </w:tr>
      <w:tr w14:paraId="0F7B4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492" w:type="dxa"/>
            <w:vMerge w:val="continue"/>
            <w:vAlign w:val="center"/>
          </w:tcPr>
          <w:p w14:paraId="3D33A689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14:paraId="23312191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15</w:t>
            </w:r>
          </w:p>
        </w:tc>
        <w:tc>
          <w:tcPr>
            <w:tcW w:w="4512" w:type="dxa"/>
            <w:vAlign w:val="center"/>
          </w:tcPr>
          <w:p w14:paraId="4D8A821A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人工智能在公共卫生领域的应用</w:t>
            </w:r>
          </w:p>
        </w:tc>
        <w:tc>
          <w:tcPr>
            <w:tcW w:w="5018" w:type="dxa"/>
            <w:vAlign w:val="center"/>
          </w:tcPr>
          <w:p w14:paraId="1A440695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Application of Artificial Intelligence in Public Health</w:t>
            </w:r>
          </w:p>
        </w:tc>
        <w:tc>
          <w:tcPr>
            <w:tcW w:w="2511" w:type="dxa"/>
            <w:vAlign w:val="center"/>
          </w:tcPr>
          <w:p w14:paraId="2E47B478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加州大学洛杉矶分校客座副教授</w:t>
            </w:r>
          </w:p>
        </w:tc>
        <w:tc>
          <w:tcPr>
            <w:tcW w:w="959" w:type="dxa"/>
            <w:vAlign w:val="center"/>
          </w:tcPr>
          <w:p w14:paraId="284DD52D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英文</w:t>
            </w:r>
          </w:p>
        </w:tc>
      </w:tr>
      <w:tr w14:paraId="18507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492" w:type="dxa"/>
            <w:vMerge w:val="continue"/>
            <w:vAlign w:val="center"/>
          </w:tcPr>
          <w:p w14:paraId="0364EFF5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14:paraId="1C7459CC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16</w:t>
            </w:r>
          </w:p>
        </w:tc>
        <w:tc>
          <w:tcPr>
            <w:tcW w:w="4512" w:type="dxa"/>
            <w:vAlign w:val="center"/>
          </w:tcPr>
          <w:p w14:paraId="4D7EEF05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以游戏为例：概率与统计的应用与探索</w:t>
            </w:r>
          </w:p>
        </w:tc>
        <w:tc>
          <w:tcPr>
            <w:tcW w:w="5018" w:type="dxa"/>
            <w:vAlign w:val="center"/>
          </w:tcPr>
          <w:p w14:paraId="4157F017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Exploration and Application: Probability and Statistical Theory in Games</w:t>
            </w:r>
          </w:p>
        </w:tc>
        <w:tc>
          <w:tcPr>
            <w:tcW w:w="2511" w:type="dxa"/>
            <w:vAlign w:val="center"/>
          </w:tcPr>
          <w:p w14:paraId="4169D7BF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苏黎世联邦理工大学客座教授</w:t>
            </w:r>
          </w:p>
        </w:tc>
        <w:tc>
          <w:tcPr>
            <w:tcW w:w="959" w:type="dxa"/>
            <w:vAlign w:val="center"/>
          </w:tcPr>
          <w:p w14:paraId="172A85C9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英文</w:t>
            </w:r>
          </w:p>
        </w:tc>
      </w:tr>
      <w:tr w14:paraId="115CB3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492" w:type="dxa"/>
            <w:vMerge w:val="continue"/>
            <w:vAlign w:val="center"/>
          </w:tcPr>
          <w:p w14:paraId="6E91D4F2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14:paraId="513BBCFA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17</w:t>
            </w:r>
          </w:p>
        </w:tc>
        <w:tc>
          <w:tcPr>
            <w:tcW w:w="4512" w:type="dxa"/>
            <w:vAlign w:val="center"/>
          </w:tcPr>
          <w:p w14:paraId="4C6761F7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Hans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碳金融：市场机制、政策工具和投资机遇</w:t>
            </w:r>
          </w:p>
        </w:tc>
        <w:tc>
          <w:tcPr>
            <w:tcW w:w="5018" w:type="dxa"/>
            <w:vAlign w:val="center"/>
          </w:tcPr>
          <w:p w14:paraId="1121F9A2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Carbon Finance: Markets, Mechanisms, and Policy</w:t>
            </w:r>
          </w:p>
        </w:tc>
        <w:tc>
          <w:tcPr>
            <w:tcW w:w="2511" w:type="dxa"/>
            <w:vAlign w:val="center"/>
          </w:tcPr>
          <w:p w14:paraId="21DE623C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爱丁堡大学教授</w:t>
            </w:r>
          </w:p>
        </w:tc>
        <w:tc>
          <w:tcPr>
            <w:tcW w:w="959" w:type="dxa"/>
            <w:vAlign w:val="center"/>
          </w:tcPr>
          <w:p w14:paraId="2BA6AC10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英文</w:t>
            </w:r>
          </w:p>
        </w:tc>
      </w:tr>
      <w:tr w14:paraId="7ED55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492" w:type="dxa"/>
            <w:vMerge w:val="continue"/>
            <w:vAlign w:val="center"/>
          </w:tcPr>
          <w:p w14:paraId="6BD0BD15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14:paraId="2A7C06E3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18</w:t>
            </w:r>
          </w:p>
        </w:tc>
        <w:tc>
          <w:tcPr>
            <w:tcW w:w="4512" w:type="dxa"/>
            <w:vAlign w:val="center"/>
          </w:tcPr>
          <w:p w14:paraId="0CB6EDE4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Hans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大自然的灵动密码：仿生机器人如何改变未来世界</w:t>
            </w:r>
          </w:p>
        </w:tc>
        <w:tc>
          <w:tcPr>
            <w:tcW w:w="5018" w:type="dxa"/>
            <w:vAlign w:val="center"/>
          </w:tcPr>
          <w:p w14:paraId="601D925C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Nature’s Code in Motion: How Living Systems Inspire the Robots of Tomorrow</w:t>
            </w:r>
          </w:p>
        </w:tc>
        <w:tc>
          <w:tcPr>
            <w:tcW w:w="2511" w:type="dxa"/>
            <w:vAlign w:val="center"/>
          </w:tcPr>
          <w:p w14:paraId="045D8FF2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南安普顿大学讲师</w:t>
            </w:r>
          </w:p>
        </w:tc>
        <w:tc>
          <w:tcPr>
            <w:tcW w:w="959" w:type="dxa"/>
            <w:vAlign w:val="center"/>
          </w:tcPr>
          <w:p w14:paraId="25DE731A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英文</w:t>
            </w:r>
          </w:p>
        </w:tc>
      </w:tr>
      <w:tr w14:paraId="67CCE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492" w:type="dxa"/>
            <w:vMerge w:val="restart"/>
            <w:vAlign w:val="center"/>
          </w:tcPr>
          <w:p w14:paraId="43AF731D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春季学期</w:t>
            </w:r>
          </w:p>
        </w:tc>
        <w:tc>
          <w:tcPr>
            <w:tcW w:w="492" w:type="dxa"/>
            <w:shd w:val="clear" w:color="auto" w:fill="auto"/>
            <w:vAlign w:val="center"/>
          </w:tcPr>
          <w:p w14:paraId="31BD0101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19</w:t>
            </w:r>
          </w:p>
        </w:tc>
        <w:tc>
          <w:tcPr>
            <w:tcW w:w="4512" w:type="dxa"/>
            <w:vAlign w:val="center"/>
          </w:tcPr>
          <w:p w14:paraId="736320FE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Hans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从“芯”脏到“智”脑，打造你的无人机</w:t>
            </w:r>
          </w:p>
        </w:tc>
        <w:tc>
          <w:tcPr>
            <w:tcW w:w="5018" w:type="dxa"/>
            <w:vAlign w:val="center"/>
          </w:tcPr>
          <w:p w14:paraId="273BB41D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From Hardware to Coding: Crafting and Programming Your Own Drone</w:t>
            </w:r>
          </w:p>
        </w:tc>
        <w:tc>
          <w:tcPr>
            <w:tcW w:w="2511" w:type="dxa"/>
            <w:vAlign w:val="center"/>
          </w:tcPr>
          <w:p w14:paraId="3F421D8F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哈尔滨工业大学副教授</w:t>
            </w:r>
          </w:p>
        </w:tc>
        <w:tc>
          <w:tcPr>
            <w:tcW w:w="959" w:type="dxa"/>
            <w:vAlign w:val="center"/>
          </w:tcPr>
          <w:p w14:paraId="0768D493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中文</w:t>
            </w:r>
          </w:p>
        </w:tc>
      </w:tr>
      <w:tr w14:paraId="488BEB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492" w:type="dxa"/>
            <w:vMerge w:val="continue"/>
            <w:vAlign w:val="center"/>
          </w:tcPr>
          <w:p w14:paraId="0FA9BF89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14:paraId="218B4C75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20</w:t>
            </w:r>
          </w:p>
        </w:tc>
        <w:tc>
          <w:tcPr>
            <w:tcW w:w="4512" w:type="dxa"/>
            <w:vAlign w:val="center"/>
          </w:tcPr>
          <w:p w14:paraId="7ABDE268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Hans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数据科学与商业分析</w:t>
            </w:r>
          </w:p>
        </w:tc>
        <w:tc>
          <w:tcPr>
            <w:tcW w:w="5018" w:type="dxa"/>
            <w:vAlign w:val="center"/>
          </w:tcPr>
          <w:p w14:paraId="19C45BE0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Data Science and Business Analytics</w:t>
            </w:r>
          </w:p>
        </w:tc>
        <w:tc>
          <w:tcPr>
            <w:tcW w:w="2511" w:type="dxa"/>
            <w:vAlign w:val="center"/>
          </w:tcPr>
          <w:p w14:paraId="01AED435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弗吉尼亚大学副教授</w:t>
            </w:r>
          </w:p>
        </w:tc>
        <w:tc>
          <w:tcPr>
            <w:tcW w:w="959" w:type="dxa"/>
            <w:vAlign w:val="center"/>
          </w:tcPr>
          <w:p w14:paraId="25BA8438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英文</w:t>
            </w:r>
          </w:p>
        </w:tc>
      </w:tr>
      <w:tr w14:paraId="30172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492" w:type="dxa"/>
            <w:vMerge w:val="continue"/>
            <w:vAlign w:val="center"/>
          </w:tcPr>
          <w:p w14:paraId="0BBC01F6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14:paraId="6C4DE7A6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21</w:t>
            </w:r>
          </w:p>
        </w:tc>
        <w:tc>
          <w:tcPr>
            <w:tcW w:w="4512" w:type="dxa"/>
            <w:vAlign w:val="center"/>
          </w:tcPr>
          <w:p w14:paraId="1981B611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Hans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基于社会学习、公平与发展的教育心理学</w:t>
            </w:r>
          </w:p>
        </w:tc>
        <w:tc>
          <w:tcPr>
            <w:tcW w:w="5018" w:type="dxa"/>
            <w:vAlign w:val="center"/>
          </w:tcPr>
          <w:p w14:paraId="3AF01D26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Educational Psychology Based on Studies, Equality and Development</w:t>
            </w:r>
          </w:p>
        </w:tc>
        <w:tc>
          <w:tcPr>
            <w:tcW w:w="2511" w:type="dxa"/>
            <w:vAlign w:val="center"/>
          </w:tcPr>
          <w:p w14:paraId="66149622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伦敦大学学院副教授</w:t>
            </w:r>
          </w:p>
        </w:tc>
        <w:tc>
          <w:tcPr>
            <w:tcW w:w="959" w:type="dxa"/>
            <w:vAlign w:val="center"/>
          </w:tcPr>
          <w:p w14:paraId="408D9A69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英文</w:t>
            </w:r>
          </w:p>
        </w:tc>
      </w:tr>
      <w:tr w14:paraId="3D3C3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492" w:type="dxa"/>
            <w:vMerge w:val="continue"/>
            <w:vAlign w:val="center"/>
          </w:tcPr>
          <w:p w14:paraId="1262FF21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14:paraId="680A1EB4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22</w:t>
            </w:r>
          </w:p>
        </w:tc>
        <w:tc>
          <w:tcPr>
            <w:tcW w:w="4512" w:type="dxa"/>
            <w:vAlign w:val="center"/>
          </w:tcPr>
          <w:p w14:paraId="4E2480FD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人工智能伦理、安全及法律治理</w:t>
            </w:r>
          </w:p>
        </w:tc>
        <w:tc>
          <w:tcPr>
            <w:tcW w:w="5018" w:type="dxa"/>
            <w:vAlign w:val="center"/>
          </w:tcPr>
          <w:p w14:paraId="6ACF1AE0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Artificial Intelligence Ethics, Safety and Legal Governance</w:t>
            </w:r>
          </w:p>
        </w:tc>
        <w:tc>
          <w:tcPr>
            <w:tcW w:w="2511" w:type="dxa"/>
            <w:vAlign w:val="center"/>
          </w:tcPr>
          <w:p w14:paraId="47976A57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北京大学教授</w:t>
            </w:r>
          </w:p>
        </w:tc>
        <w:tc>
          <w:tcPr>
            <w:tcW w:w="959" w:type="dxa"/>
            <w:vAlign w:val="center"/>
          </w:tcPr>
          <w:p w14:paraId="2595E5A5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中文</w:t>
            </w:r>
          </w:p>
        </w:tc>
      </w:tr>
      <w:tr w14:paraId="4D7DE3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492" w:type="dxa"/>
            <w:vMerge w:val="continue"/>
            <w:vAlign w:val="center"/>
          </w:tcPr>
          <w:p w14:paraId="17F8B2F6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14:paraId="1D00E1F2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23</w:t>
            </w:r>
          </w:p>
        </w:tc>
        <w:tc>
          <w:tcPr>
            <w:tcW w:w="4512" w:type="dxa"/>
            <w:shd w:val="clear" w:color="auto" w:fill="auto"/>
            <w:vAlign w:val="center"/>
          </w:tcPr>
          <w:p w14:paraId="7A8CA72A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Hans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基于心理学与管理学的企业人际行为研究</w:t>
            </w:r>
          </w:p>
        </w:tc>
        <w:tc>
          <w:tcPr>
            <w:tcW w:w="5018" w:type="dxa"/>
            <w:shd w:val="clear" w:color="auto" w:fill="auto"/>
            <w:vAlign w:val="center"/>
          </w:tcPr>
          <w:p w14:paraId="701CB00E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Research on Corporate Interpersonal Behavior Based on Psychology and Management</w:t>
            </w:r>
          </w:p>
        </w:tc>
        <w:tc>
          <w:tcPr>
            <w:tcW w:w="2511" w:type="dxa"/>
            <w:shd w:val="clear" w:color="auto" w:fill="auto"/>
            <w:vAlign w:val="center"/>
          </w:tcPr>
          <w:p w14:paraId="74420720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南加利福尼亚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大学副教授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12A0597E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英文</w:t>
            </w:r>
          </w:p>
        </w:tc>
      </w:tr>
      <w:tr w14:paraId="0FA9D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492" w:type="dxa"/>
            <w:vMerge w:val="continue"/>
            <w:vAlign w:val="center"/>
          </w:tcPr>
          <w:p w14:paraId="0E243F24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14:paraId="315EA6A1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24</w:t>
            </w:r>
          </w:p>
        </w:tc>
        <w:tc>
          <w:tcPr>
            <w:tcW w:w="4512" w:type="dxa"/>
            <w:shd w:val="clear" w:color="auto" w:fill="auto"/>
            <w:vAlign w:val="center"/>
          </w:tcPr>
          <w:p w14:paraId="7C7B9C20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Hans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音乐治疗在不同年龄段的影响与应用</w:t>
            </w:r>
          </w:p>
        </w:tc>
        <w:tc>
          <w:tcPr>
            <w:tcW w:w="5018" w:type="dxa"/>
            <w:shd w:val="clear" w:color="auto" w:fill="auto"/>
            <w:vAlign w:val="center"/>
          </w:tcPr>
          <w:p w14:paraId="35ABCC57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The Influence and Application of Music Therapy in Different Age Groups</w:t>
            </w:r>
          </w:p>
        </w:tc>
        <w:tc>
          <w:tcPr>
            <w:tcW w:w="2511" w:type="dxa"/>
            <w:shd w:val="clear" w:color="auto" w:fill="auto"/>
            <w:vAlign w:val="center"/>
          </w:tcPr>
          <w:p w14:paraId="1B450BBD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墨尔本大学教授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6BDAD04A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英文</w:t>
            </w:r>
          </w:p>
        </w:tc>
      </w:tr>
      <w:tr w14:paraId="0BBB0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492" w:type="dxa"/>
            <w:vMerge w:val="continue"/>
            <w:vAlign w:val="center"/>
          </w:tcPr>
          <w:p w14:paraId="5546653A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14:paraId="323FB236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25</w:t>
            </w:r>
          </w:p>
        </w:tc>
        <w:tc>
          <w:tcPr>
            <w:tcW w:w="4512" w:type="dxa"/>
            <w:shd w:val="clear" w:color="auto" w:fill="auto"/>
            <w:vAlign w:val="center"/>
          </w:tcPr>
          <w:p w14:paraId="20F462DB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Hans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创新实践与领导力</w:t>
            </w:r>
          </w:p>
        </w:tc>
        <w:tc>
          <w:tcPr>
            <w:tcW w:w="5018" w:type="dxa"/>
            <w:shd w:val="clear" w:color="auto" w:fill="auto"/>
            <w:vAlign w:val="center"/>
          </w:tcPr>
          <w:p w14:paraId="2349DD09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Innovation Practice and Entrepreneurship</w:t>
            </w:r>
          </w:p>
        </w:tc>
        <w:tc>
          <w:tcPr>
            <w:tcW w:w="2511" w:type="dxa"/>
            <w:shd w:val="clear" w:color="auto" w:fill="auto"/>
            <w:vAlign w:val="center"/>
          </w:tcPr>
          <w:p w14:paraId="774DAC5C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香港中文大学教授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4706B4DE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英文</w:t>
            </w:r>
          </w:p>
        </w:tc>
      </w:tr>
      <w:tr w14:paraId="75CE0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492" w:type="dxa"/>
            <w:vMerge w:val="continue"/>
            <w:vAlign w:val="center"/>
          </w:tcPr>
          <w:p w14:paraId="14274D3B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14:paraId="1233DD53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26</w:t>
            </w:r>
          </w:p>
        </w:tc>
        <w:tc>
          <w:tcPr>
            <w:tcW w:w="4512" w:type="dxa"/>
            <w:shd w:val="clear" w:color="auto" w:fill="auto"/>
            <w:vAlign w:val="center"/>
          </w:tcPr>
          <w:p w14:paraId="29AD6A82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全球化背景下的国家安全</w:t>
            </w:r>
          </w:p>
        </w:tc>
        <w:tc>
          <w:tcPr>
            <w:tcW w:w="5018" w:type="dxa"/>
            <w:shd w:val="clear" w:color="auto" w:fill="auto"/>
            <w:vAlign w:val="center"/>
          </w:tcPr>
          <w:p w14:paraId="2010BA0A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National Security in the Context of Globalization</w:t>
            </w:r>
          </w:p>
        </w:tc>
        <w:tc>
          <w:tcPr>
            <w:tcW w:w="2511" w:type="dxa"/>
            <w:shd w:val="clear" w:color="auto" w:fill="auto"/>
            <w:vAlign w:val="center"/>
          </w:tcPr>
          <w:p w14:paraId="187A83EF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中国人民警察大学教授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6018A1FA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中文</w:t>
            </w:r>
          </w:p>
        </w:tc>
      </w:tr>
      <w:tr w14:paraId="11960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492" w:type="dxa"/>
            <w:vMerge w:val="continue"/>
            <w:vAlign w:val="center"/>
          </w:tcPr>
          <w:p w14:paraId="72250A39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14:paraId="28F87883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27</w:t>
            </w:r>
          </w:p>
        </w:tc>
        <w:tc>
          <w:tcPr>
            <w:tcW w:w="4512" w:type="dxa"/>
            <w:shd w:val="clear" w:color="auto" w:fill="auto"/>
            <w:vAlign w:val="center"/>
          </w:tcPr>
          <w:p w14:paraId="28EDCB27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人工智能与数据科学在商业决策中的应用</w:t>
            </w:r>
          </w:p>
        </w:tc>
        <w:tc>
          <w:tcPr>
            <w:tcW w:w="5018" w:type="dxa"/>
            <w:shd w:val="clear" w:color="auto" w:fill="auto"/>
            <w:vAlign w:val="center"/>
          </w:tcPr>
          <w:p w14:paraId="5BE5E290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Applications of Artificial Intelligence and Data Science in Business Decision Making</w:t>
            </w:r>
          </w:p>
        </w:tc>
        <w:tc>
          <w:tcPr>
            <w:tcW w:w="2511" w:type="dxa"/>
            <w:shd w:val="clear" w:color="auto" w:fill="auto"/>
            <w:vAlign w:val="center"/>
          </w:tcPr>
          <w:p w14:paraId="30BC78A0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加州大学河滨分校讲师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47F2FF4B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英文</w:t>
            </w:r>
          </w:p>
        </w:tc>
      </w:tr>
      <w:tr w14:paraId="63090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492" w:type="dxa"/>
            <w:vMerge w:val="continue"/>
            <w:vAlign w:val="center"/>
          </w:tcPr>
          <w:p w14:paraId="397C2BD4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14:paraId="5FE27B5A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28</w:t>
            </w:r>
          </w:p>
        </w:tc>
        <w:tc>
          <w:tcPr>
            <w:tcW w:w="4512" w:type="dxa"/>
            <w:shd w:val="clear" w:color="auto" w:fill="auto"/>
            <w:vAlign w:val="center"/>
          </w:tcPr>
          <w:p w14:paraId="69CBFEC4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性别平等与媒体艺术</w:t>
            </w:r>
          </w:p>
        </w:tc>
        <w:tc>
          <w:tcPr>
            <w:tcW w:w="5018" w:type="dxa"/>
            <w:shd w:val="clear" w:color="auto" w:fill="auto"/>
            <w:vAlign w:val="center"/>
          </w:tcPr>
          <w:p w14:paraId="71A1D594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Gender Equality and Digital Arts</w:t>
            </w:r>
          </w:p>
        </w:tc>
        <w:tc>
          <w:tcPr>
            <w:tcW w:w="2511" w:type="dxa"/>
            <w:shd w:val="clear" w:color="auto" w:fill="auto"/>
            <w:vAlign w:val="center"/>
          </w:tcPr>
          <w:p w14:paraId="6499DD0B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加州大学伯克利分校教授</w:t>
            </w:r>
          </w:p>
          <w:p w14:paraId="7613B001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和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约翰霍普金斯大学副教授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057E89C5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英文</w:t>
            </w:r>
          </w:p>
        </w:tc>
      </w:tr>
      <w:tr w14:paraId="26EE5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492" w:type="dxa"/>
            <w:vMerge w:val="continue"/>
            <w:vAlign w:val="center"/>
          </w:tcPr>
          <w:p w14:paraId="36F344F9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14:paraId="663CB736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29</w:t>
            </w:r>
          </w:p>
        </w:tc>
        <w:tc>
          <w:tcPr>
            <w:tcW w:w="4512" w:type="dxa"/>
            <w:shd w:val="clear" w:color="auto" w:fill="auto"/>
            <w:vAlign w:val="center"/>
          </w:tcPr>
          <w:p w14:paraId="00C82F65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金融市场与法律监管的机遇与挑战</w:t>
            </w:r>
          </w:p>
        </w:tc>
        <w:tc>
          <w:tcPr>
            <w:tcW w:w="5018" w:type="dxa"/>
            <w:shd w:val="clear" w:color="auto" w:fill="auto"/>
            <w:vAlign w:val="center"/>
          </w:tcPr>
          <w:p w14:paraId="57793B4A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The Role of International Capital Markets: Opportunities and Challenges</w:t>
            </w:r>
          </w:p>
        </w:tc>
        <w:tc>
          <w:tcPr>
            <w:tcW w:w="2511" w:type="dxa"/>
            <w:shd w:val="clear" w:color="auto" w:fill="auto"/>
            <w:vAlign w:val="center"/>
          </w:tcPr>
          <w:p w14:paraId="27DE9467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哥伦比亚大学讲师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4A348661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英文</w:t>
            </w:r>
          </w:p>
        </w:tc>
      </w:tr>
      <w:tr w14:paraId="51AF7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492" w:type="dxa"/>
            <w:vMerge w:val="continue"/>
            <w:vAlign w:val="center"/>
          </w:tcPr>
          <w:p w14:paraId="104E1052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14:paraId="340F38CB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30</w:t>
            </w:r>
          </w:p>
        </w:tc>
        <w:tc>
          <w:tcPr>
            <w:tcW w:w="4512" w:type="dxa"/>
            <w:shd w:val="clear" w:color="auto" w:fill="auto"/>
            <w:vAlign w:val="center"/>
          </w:tcPr>
          <w:p w14:paraId="105C672C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人工智能与云计算</w:t>
            </w:r>
          </w:p>
        </w:tc>
        <w:tc>
          <w:tcPr>
            <w:tcW w:w="5018" w:type="dxa"/>
            <w:shd w:val="clear" w:color="auto" w:fill="auto"/>
            <w:vAlign w:val="center"/>
          </w:tcPr>
          <w:p w14:paraId="0FC8234C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Artificial Intelligence and Cloud Computing</w:t>
            </w:r>
          </w:p>
        </w:tc>
        <w:tc>
          <w:tcPr>
            <w:tcW w:w="2511" w:type="dxa"/>
            <w:shd w:val="clear" w:color="auto" w:fill="auto"/>
            <w:vAlign w:val="center"/>
          </w:tcPr>
          <w:p w14:paraId="50220861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麦吉尔大学副教授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06A657F7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英文</w:t>
            </w:r>
          </w:p>
        </w:tc>
      </w:tr>
      <w:tr w14:paraId="503451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492" w:type="dxa"/>
            <w:vMerge w:val="continue"/>
            <w:vAlign w:val="center"/>
          </w:tcPr>
          <w:p w14:paraId="17D1076B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14:paraId="27432C52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31</w:t>
            </w:r>
          </w:p>
        </w:tc>
        <w:tc>
          <w:tcPr>
            <w:tcW w:w="4512" w:type="dxa"/>
            <w:shd w:val="clear" w:color="auto" w:fill="auto"/>
            <w:vAlign w:val="center"/>
          </w:tcPr>
          <w:p w14:paraId="79C7CBAC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自然语言处理与网络舆情</w:t>
            </w:r>
          </w:p>
        </w:tc>
        <w:tc>
          <w:tcPr>
            <w:tcW w:w="5018" w:type="dxa"/>
            <w:shd w:val="clear" w:color="auto" w:fill="auto"/>
            <w:vAlign w:val="center"/>
          </w:tcPr>
          <w:p w14:paraId="563F9D94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Natural Language Processing and Public Opinion Monitoring</w:t>
            </w:r>
          </w:p>
        </w:tc>
        <w:tc>
          <w:tcPr>
            <w:tcW w:w="2511" w:type="dxa"/>
            <w:shd w:val="clear" w:color="auto" w:fill="auto"/>
            <w:vAlign w:val="center"/>
          </w:tcPr>
          <w:p w14:paraId="6C7AB304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俄亥俄州立大学讲师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7F6DA88E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英文</w:t>
            </w:r>
          </w:p>
        </w:tc>
      </w:tr>
      <w:tr w14:paraId="21163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492" w:type="dxa"/>
            <w:vMerge w:val="continue"/>
            <w:vAlign w:val="center"/>
          </w:tcPr>
          <w:p w14:paraId="39532622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14:paraId="679D1D92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32</w:t>
            </w:r>
          </w:p>
        </w:tc>
        <w:tc>
          <w:tcPr>
            <w:tcW w:w="4512" w:type="dxa"/>
            <w:shd w:val="clear" w:color="auto" w:fill="auto"/>
            <w:vAlign w:val="center"/>
          </w:tcPr>
          <w:p w14:paraId="7F806CFF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现代农业与生物质能源研究</w:t>
            </w:r>
          </w:p>
        </w:tc>
        <w:tc>
          <w:tcPr>
            <w:tcW w:w="5018" w:type="dxa"/>
            <w:shd w:val="clear" w:color="auto" w:fill="auto"/>
            <w:vAlign w:val="center"/>
          </w:tcPr>
          <w:p w14:paraId="3CFF1F9A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Research on Agriculture and Bioenergy</w:t>
            </w:r>
          </w:p>
        </w:tc>
        <w:tc>
          <w:tcPr>
            <w:tcW w:w="2511" w:type="dxa"/>
            <w:shd w:val="clear" w:color="auto" w:fill="auto"/>
            <w:vAlign w:val="center"/>
          </w:tcPr>
          <w:p w14:paraId="0DBC9E13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昆士兰大学教授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3A2F8B33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英文</w:t>
            </w:r>
          </w:p>
        </w:tc>
      </w:tr>
      <w:tr w14:paraId="61738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492" w:type="dxa"/>
            <w:vMerge w:val="continue"/>
            <w:vAlign w:val="center"/>
          </w:tcPr>
          <w:p w14:paraId="6090C611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14:paraId="691B87B6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33</w:t>
            </w:r>
          </w:p>
        </w:tc>
        <w:tc>
          <w:tcPr>
            <w:tcW w:w="4512" w:type="dxa"/>
            <w:shd w:val="clear" w:color="auto" w:fill="auto"/>
            <w:vAlign w:val="center"/>
          </w:tcPr>
          <w:p w14:paraId="17ECCF59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人工智能与计算机视觉在自动驾驶中的应用</w:t>
            </w:r>
          </w:p>
        </w:tc>
        <w:tc>
          <w:tcPr>
            <w:tcW w:w="5018" w:type="dxa"/>
            <w:shd w:val="clear" w:color="auto" w:fill="auto"/>
            <w:vAlign w:val="center"/>
          </w:tcPr>
          <w:p w14:paraId="735F0C49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Artificial Intelligence and Computer Vision with Application to Autonomous Driving</w:t>
            </w:r>
          </w:p>
        </w:tc>
        <w:tc>
          <w:tcPr>
            <w:tcW w:w="2511" w:type="dxa"/>
            <w:shd w:val="clear" w:color="auto" w:fill="auto"/>
            <w:vAlign w:val="center"/>
          </w:tcPr>
          <w:p w14:paraId="67BCA6F7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澳大利亚国立大学讲师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295A3514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英文</w:t>
            </w:r>
          </w:p>
        </w:tc>
      </w:tr>
      <w:tr w14:paraId="18F14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492" w:type="dxa"/>
            <w:vMerge w:val="continue"/>
            <w:vAlign w:val="center"/>
          </w:tcPr>
          <w:p w14:paraId="5DC40975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14:paraId="3C4921E6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34</w:t>
            </w:r>
          </w:p>
        </w:tc>
        <w:tc>
          <w:tcPr>
            <w:tcW w:w="4512" w:type="dxa"/>
            <w:shd w:val="clear" w:color="auto" w:fill="auto"/>
            <w:vAlign w:val="center"/>
          </w:tcPr>
          <w:p w14:paraId="370C8670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博弈论分析与实践：以全球环境问题为例</w:t>
            </w:r>
          </w:p>
        </w:tc>
        <w:tc>
          <w:tcPr>
            <w:tcW w:w="5018" w:type="dxa"/>
            <w:shd w:val="clear" w:color="auto" w:fill="auto"/>
            <w:vAlign w:val="center"/>
          </w:tcPr>
          <w:p w14:paraId="0C3DB873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Game Theory and the Environment: Theories and Applications</w:t>
            </w:r>
          </w:p>
        </w:tc>
        <w:tc>
          <w:tcPr>
            <w:tcW w:w="2511" w:type="dxa"/>
            <w:shd w:val="clear" w:color="auto" w:fill="auto"/>
            <w:vAlign w:val="center"/>
          </w:tcPr>
          <w:p w14:paraId="661F6948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伦敦大学学院副教授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74056CDA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英文</w:t>
            </w:r>
          </w:p>
        </w:tc>
      </w:tr>
      <w:tr w14:paraId="7F18B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492" w:type="dxa"/>
            <w:vMerge w:val="continue"/>
            <w:vAlign w:val="center"/>
          </w:tcPr>
          <w:p w14:paraId="1448C889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14:paraId="6967FCBD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35</w:t>
            </w:r>
          </w:p>
        </w:tc>
        <w:tc>
          <w:tcPr>
            <w:tcW w:w="4512" w:type="dxa"/>
            <w:shd w:val="clear" w:color="auto" w:fill="auto"/>
            <w:vAlign w:val="center"/>
          </w:tcPr>
          <w:p w14:paraId="120F9B61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 xml:space="preserve">全球信息技术时代下的人际关系与传播 </w:t>
            </w:r>
          </w:p>
        </w:tc>
        <w:tc>
          <w:tcPr>
            <w:tcW w:w="5018" w:type="dxa"/>
            <w:shd w:val="clear" w:color="auto" w:fill="auto"/>
            <w:vAlign w:val="center"/>
          </w:tcPr>
          <w:p w14:paraId="72A18A37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Relationships and Interpersonal Communication in a Global Information Technology Era</w:t>
            </w:r>
          </w:p>
        </w:tc>
        <w:tc>
          <w:tcPr>
            <w:tcW w:w="2511" w:type="dxa"/>
            <w:shd w:val="clear" w:color="auto" w:fill="auto"/>
            <w:vAlign w:val="center"/>
          </w:tcPr>
          <w:p w14:paraId="3CA17D89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维克森林大学教授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32BA3BCC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英文</w:t>
            </w:r>
          </w:p>
        </w:tc>
      </w:tr>
      <w:tr w14:paraId="55360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492" w:type="dxa"/>
            <w:vMerge w:val="continue"/>
            <w:vAlign w:val="center"/>
          </w:tcPr>
          <w:p w14:paraId="75BC5D60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14:paraId="32AFD40F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36</w:t>
            </w:r>
          </w:p>
        </w:tc>
        <w:tc>
          <w:tcPr>
            <w:tcW w:w="4512" w:type="dxa"/>
            <w:shd w:val="clear" w:color="auto" w:fill="auto"/>
            <w:vAlign w:val="center"/>
          </w:tcPr>
          <w:p w14:paraId="48853BA6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赛场之外：体育营销实战与未来行业趋势</w:t>
            </w:r>
          </w:p>
        </w:tc>
        <w:tc>
          <w:tcPr>
            <w:tcW w:w="5018" w:type="dxa"/>
            <w:shd w:val="clear" w:color="auto" w:fill="auto"/>
            <w:vAlign w:val="center"/>
          </w:tcPr>
          <w:p w14:paraId="78D70FA3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Beyond the Arena: Sports Marketing in Practice and Future Industry Trends</w:t>
            </w:r>
          </w:p>
        </w:tc>
        <w:tc>
          <w:tcPr>
            <w:tcW w:w="2511" w:type="dxa"/>
            <w:shd w:val="clear" w:color="auto" w:fill="auto"/>
            <w:vAlign w:val="center"/>
          </w:tcPr>
          <w:p w14:paraId="06E690A5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巴黎萨克雷大学教授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56AF04CF">
            <w:pPr>
              <w:tabs>
                <w:tab w:val="right" w:pos="8305"/>
              </w:tabs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highlight w:val="none"/>
                <w:lang w:val="en-US" w:eastAsia="zh-CN"/>
              </w:rPr>
              <w:t>英文</w:t>
            </w:r>
          </w:p>
        </w:tc>
      </w:tr>
    </w:tbl>
    <w:p w14:paraId="75FC7E60">
      <w:pPr>
        <w:tabs>
          <w:tab w:val="right" w:pos="8305"/>
        </w:tabs>
        <w:jc w:val="center"/>
        <w:rPr>
          <w:rFonts w:hint="eastAsia" w:ascii="仿宋_GB2312" w:hAnsi="宋体" w:eastAsia="仿宋_GB2312" w:cs="宋体"/>
          <w:sz w:val="22"/>
          <w:szCs w:val="22"/>
          <w:highlight w:val="none"/>
          <w:lang w:val="en-US" w:eastAsia="zh-CN"/>
        </w:rPr>
      </w:pPr>
    </w:p>
    <w:p w14:paraId="5E841537"/>
    <w:p w14:paraId="446C0A75"/>
    <w:sectPr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1" w:fontKey="{9C39936D-8639-4FD7-A47D-50FF761386CD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9EF7A67F-7710-44FC-BF13-31C56C7C5EDB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6A5D6F"/>
    <w:rsid w:val="046A5D6F"/>
    <w:rsid w:val="160F4041"/>
    <w:rsid w:val="544C01DA"/>
    <w:rsid w:val="55142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rFonts w:asciiTheme="minorAscii" w:hAnsiTheme="minorAscii"/>
      <w:b/>
      <w:kern w:val="44"/>
      <w:sz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240" w:lineRule="auto"/>
      <w:ind w:firstLine="480" w:firstLineChars="200"/>
      <w:outlineLvl w:val="2"/>
    </w:pPr>
    <w:rPr>
      <w:rFonts w:eastAsia="黑体" w:asciiTheme="minorAscii" w:hAnsiTheme="minorAscii"/>
      <w:b/>
      <w:sz w:val="2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semiHidden/>
    <w:unhideWhenUsed/>
    <w:qFormat/>
    <w:uiPriority w:val="99"/>
    <w:pPr>
      <w:jc w:val="left"/>
    </w:p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2026-09-10T01:35:00Z</dcterms:created>
  <dc:creator>Float.</dc:creator>
  <cp:lastModifiedBy>Float.</cp:lastModifiedBy>
  <dcterms:modified xsi:type="dcterms:W3CDTF">2026-09-10T01:37:13Z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B0136AF8AAA14002A305CF2B0661323C_11</vt:lpwstr>
  </property>
  <property fmtid="{D5CDD505-2E9C-101B-9397-08002B2CF9AE}" pid="4" name="KSOTemplateDocerSaveRecord">
    <vt:lpwstr>eyJoZGlkIjoiYTBlNDRhNmY1MjNkYjBlNWY0ZmFjODFmMjcwOGUzNzkiLCJ1c2VySWQiOiI0MjUzNDAwNzEifQ==</vt:lpwstr>
  </property>
</Properties>
</file>