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B8" w:rsidRDefault="00B317D2">
      <w:pPr>
        <w:spacing w:line="360" w:lineRule="auto"/>
        <w:ind w:firstLineChars="200" w:firstLine="562"/>
        <w:jc w:val="center"/>
        <w:rPr>
          <w:rFonts w:ascii="宋体" w:hAnsi="宋体"/>
          <w:b/>
          <w:bCs/>
          <w:sz w:val="28"/>
          <w:szCs w:val="28"/>
        </w:rPr>
      </w:pPr>
      <w:r>
        <w:rPr>
          <w:rFonts w:ascii="宋体" w:hAnsi="宋体" w:hint="eastAsia"/>
          <w:b/>
          <w:bCs/>
          <w:sz w:val="28"/>
          <w:szCs w:val="28"/>
        </w:rPr>
        <w:t>国际交流经历加分规则</w:t>
      </w:r>
      <w:bookmarkStart w:id="0" w:name="_GoBack"/>
      <w:bookmarkEnd w:id="0"/>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1.国际交流经历加分主要参照境外交流期限的长短分档加分，具体加分标准参照下表；</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2.国际交流经历加分项目的范围包括境外参加的访学/留学、游学、实习实践、竞赛、集训、公益、志愿者、青</w:t>
      </w:r>
      <w:r w:rsidR="00D40FFD">
        <w:rPr>
          <w:rFonts w:ascii="宋体" w:hAnsi="宋体" w:hint="eastAsia"/>
          <w:bCs/>
          <w:sz w:val="24"/>
          <w:szCs w:val="24"/>
        </w:rPr>
        <w:t>年学生交流等与学术交流、专业实践、素质拓展相关的活动，不包含境外</w:t>
      </w:r>
      <w:r>
        <w:rPr>
          <w:rFonts w:ascii="宋体" w:hAnsi="宋体" w:hint="eastAsia"/>
          <w:bCs/>
          <w:sz w:val="24"/>
          <w:szCs w:val="24"/>
        </w:rPr>
        <w:t>参加的图书资料查阅</w:t>
      </w:r>
      <w:r w:rsidR="00FF464A">
        <w:rPr>
          <w:rFonts w:ascii="宋体" w:hAnsi="宋体" w:hint="eastAsia"/>
          <w:bCs/>
          <w:sz w:val="24"/>
          <w:szCs w:val="24"/>
        </w:rPr>
        <w:t>、旅游、探亲</w:t>
      </w:r>
      <w:r>
        <w:rPr>
          <w:rFonts w:ascii="宋体" w:hAnsi="宋体" w:hint="eastAsia"/>
          <w:bCs/>
          <w:sz w:val="24"/>
          <w:szCs w:val="24"/>
        </w:rPr>
        <w:t>等；</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3.同一活动不重复加分；</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4.不同国际交流经历可累积加分,但加分上限不超过</w:t>
      </w:r>
      <w:r w:rsidR="00E03C5A">
        <w:rPr>
          <w:rFonts w:ascii="宋体" w:hAnsi="宋体" w:hint="eastAsia"/>
          <w:bCs/>
          <w:sz w:val="24"/>
          <w:szCs w:val="24"/>
        </w:rPr>
        <w:t>3</w:t>
      </w:r>
      <w:r>
        <w:rPr>
          <w:rFonts w:ascii="宋体" w:hAnsi="宋体" w:hint="eastAsia"/>
          <w:bCs/>
          <w:sz w:val="24"/>
          <w:szCs w:val="24"/>
        </w:rPr>
        <w:t>分；</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5.本项目加分申请材料均以活动当事方或组织机构提供的可以有力证明活动确实开展、申请人确实参与的公开或证明材料为加分依据；</w:t>
      </w:r>
    </w:p>
    <w:p w:rsidR="00546DB8" w:rsidRDefault="00B317D2">
      <w:pPr>
        <w:spacing w:line="360" w:lineRule="auto"/>
        <w:ind w:firstLineChars="200" w:firstLine="480"/>
        <w:rPr>
          <w:rFonts w:ascii="宋体" w:hAnsi="宋体"/>
          <w:bCs/>
          <w:sz w:val="24"/>
          <w:szCs w:val="24"/>
        </w:rPr>
      </w:pPr>
      <w:r>
        <w:rPr>
          <w:rFonts w:ascii="宋体" w:hAnsi="宋体" w:hint="eastAsia"/>
          <w:bCs/>
          <w:sz w:val="24"/>
          <w:szCs w:val="24"/>
        </w:rPr>
        <w:t>6.该项目如出现同科研分</w:t>
      </w:r>
      <w:r w:rsidR="0061199F">
        <w:rPr>
          <w:rFonts w:ascii="宋体" w:hAnsi="宋体" w:hint="eastAsia"/>
          <w:bCs/>
          <w:sz w:val="24"/>
          <w:szCs w:val="24"/>
        </w:rPr>
        <w:t>或专业实践分</w:t>
      </w:r>
      <w:r>
        <w:rPr>
          <w:rFonts w:ascii="宋体" w:hAnsi="宋体" w:hint="eastAsia"/>
          <w:bCs/>
          <w:sz w:val="24"/>
          <w:szCs w:val="24"/>
        </w:rPr>
        <w:t>重叠冲突的加分项，取二者分值中的较高分。</w:t>
      </w:r>
    </w:p>
    <w:p w:rsidR="00546DB8" w:rsidRDefault="00546DB8">
      <w:pPr>
        <w:spacing w:line="360" w:lineRule="auto"/>
        <w:ind w:firstLine="420"/>
        <w:rPr>
          <w:rFonts w:ascii="宋体" w:hAnsi="宋体"/>
          <w:bCs/>
          <w:sz w:val="24"/>
          <w:szCs w:val="24"/>
        </w:rPr>
      </w:pPr>
    </w:p>
    <w:tbl>
      <w:tblPr>
        <w:tblW w:w="4531" w:type="dxa"/>
        <w:tblInd w:w="1883" w:type="dxa"/>
        <w:tblLayout w:type="fixed"/>
        <w:tblLook w:val="04A0" w:firstRow="1" w:lastRow="0" w:firstColumn="1" w:lastColumn="0" w:noHBand="0" w:noVBand="1"/>
      </w:tblPr>
      <w:tblGrid>
        <w:gridCol w:w="2365"/>
        <w:gridCol w:w="2166"/>
      </w:tblGrid>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
                <w:bCs/>
                <w:sz w:val="24"/>
                <w:szCs w:val="24"/>
              </w:rPr>
            </w:pPr>
            <w:r>
              <w:rPr>
                <w:rFonts w:ascii="宋体" w:hAnsi="宋体" w:hint="eastAsia"/>
                <w:b/>
                <w:bCs/>
                <w:sz w:val="24"/>
                <w:szCs w:val="24"/>
              </w:rPr>
              <w:t>交流期限</w:t>
            </w:r>
          </w:p>
        </w:tc>
        <w:tc>
          <w:tcPr>
            <w:tcW w:w="2166" w:type="dxa"/>
            <w:tcBorders>
              <w:top w:val="single" w:sz="4" w:space="0" w:color="auto"/>
              <w:left w:val="nil"/>
              <w:bottom w:val="single" w:sz="4" w:space="0" w:color="auto"/>
              <w:right w:val="single" w:sz="4" w:space="0" w:color="auto"/>
            </w:tcBorders>
            <w:vAlign w:val="center"/>
          </w:tcPr>
          <w:p w:rsidR="00546DB8" w:rsidRDefault="00B317D2">
            <w:pPr>
              <w:spacing w:line="360" w:lineRule="auto"/>
              <w:jc w:val="center"/>
              <w:rPr>
                <w:rFonts w:ascii="宋体" w:hAnsi="宋体"/>
                <w:b/>
                <w:bCs/>
                <w:sz w:val="24"/>
                <w:szCs w:val="24"/>
              </w:rPr>
            </w:pPr>
            <w:r>
              <w:rPr>
                <w:rFonts w:ascii="宋体" w:hAnsi="宋体" w:hint="eastAsia"/>
                <w:b/>
                <w:bCs/>
                <w:sz w:val="24"/>
                <w:szCs w:val="24"/>
              </w:rPr>
              <w:t>分值说明</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10个月及以上</w:t>
            </w:r>
          </w:p>
        </w:tc>
        <w:tc>
          <w:tcPr>
            <w:tcW w:w="2166" w:type="dxa"/>
            <w:tcBorders>
              <w:top w:val="single" w:sz="4" w:space="0" w:color="auto"/>
              <w:left w:val="nil"/>
              <w:bottom w:val="single" w:sz="4" w:space="0" w:color="auto"/>
              <w:right w:val="single" w:sz="4" w:space="0" w:color="auto"/>
            </w:tcBorders>
            <w:vAlign w:val="center"/>
          </w:tcPr>
          <w:p w:rsidR="00546DB8" w:rsidRDefault="00E03C5A">
            <w:pPr>
              <w:spacing w:line="360" w:lineRule="auto"/>
              <w:jc w:val="center"/>
              <w:rPr>
                <w:rFonts w:ascii="宋体" w:hAnsi="宋体"/>
                <w:bCs/>
                <w:sz w:val="24"/>
                <w:szCs w:val="24"/>
              </w:rPr>
            </w:pPr>
            <w:r>
              <w:rPr>
                <w:rFonts w:ascii="宋体" w:hAnsi="宋体" w:hint="eastAsia"/>
                <w:bCs/>
                <w:sz w:val="24"/>
                <w:szCs w:val="24"/>
              </w:rPr>
              <w:t>1.5</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6（含）-10个月</w:t>
            </w:r>
          </w:p>
        </w:tc>
        <w:tc>
          <w:tcPr>
            <w:tcW w:w="2166" w:type="dxa"/>
            <w:tcBorders>
              <w:top w:val="single" w:sz="4" w:space="0" w:color="auto"/>
              <w:left w:val="nil"/>
              <w:bottom w:val="single" w:sz="4" w:space="0" w:color="auto"/>
              <w:right w:val="single" w:sz="4" w:space="0" w:color="auto"/>
            </w:tcBorders>
            <w:vAlign w:val="center"/>
          </w:tcPr>
          <w:p w:rsidR="00546DB8" w:rsidRDefault="00E03C5A">
            <w:pPr>
              <w:spacing w:line="360" w:lineRule="auto"/>
              <w:jc w:val="center"/>
              <w:rPr>
                <w:rFonts w:ascii="宋体" w:hAnsi="宋体"/>
                <w:bCs/>
                <w:sz w:val="24"/>
                <w:szCs w:val="24"/>
              </w:rPr>
            </w:pPr>
            <w:r>
              <w:rPr>
                <w:rFonts w:ascii="宋体" w:hAnsi="宋体" w:hint="eastAsia"/>
                <w:bCs/>
                <w:sz w:val="24"/>
                <w:szCs w:val="24"/>
              </w:rPr>
              <w:t>1.2</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3（含）-6个月</w:t>
            </w:r>
          </w:p>
        </w:tc>
        <w:tc>
          <w:tcPr>
            <w:tcW w:w="2166" w:type="dxa"/>
            <w:tcBorders>
              <w:top w:val="single" w:sz="4" w:space="0" w:color="auto"/>
              <w:left w:val="nil"/>
              <w:bottom w:val="single" w:sz="4" w:space="0" w:color="auto"/>
              <w:right w:val="single" w:sz="4" w:space="0" w:color="auto"/>
            </w:tcBorders>
            <w:vAlign w:val="center"/>
          </w:tcPr>
          <w:p w:rsidR="00546DB8" w:rsidRDefault="00E03C5A">
            <w:pPr>
              <w:spacing w:line="360" w:lineRule="auto"/>
              <w:jc w:val="center"/>
              <w:rPr>
                <w:rFonts w:ascii="宋体" w:hAnsi="宋体"/>
                <w:bCs/>
                <w:sz w:val="24"/>
                <w:szCs w:val="24"/>
              </w:rPr>
            </w:pPr>
            <w:r>
              <w:rPr>
                <w:rFonts w:ascii="宋体" w:hAnsi="宋体" w:hint="eastAsia"/>
                <w:bCs/>
                <w:sz w:val="24"/>
                <w:szCs w:val="24"/>
              </w:rPr>
              <w:t>0.8</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1(含)-3个月</w:t>
            </w:r>
          </w:p>
        </w:tc>
        <w:tc>
          <w:tcPr>
            <w:tcW w:w="2166" w:type="dxa"/>
            <w:tcBorders>
              <w:top w:val="single" w:sz="4" w:space="0" w:color="auto"/>
              <w:left w:val="nil"/>
              <w:bottom w:val="single" w:sz="4" w:space="0" w:color="auto"/>
              <w:right w:val="single" w:sz="4" w:space="0" w:color="auto"/>
            </w:tcBorders>
            <w:vAlign w:val="center"/>
          </w:tcPr>
          <w:p w:rsidR="00546DB8" w:rsidRDefault="00E03C5A">
            <w:pPr>
              <w:spacing w:line="360" w:lineRule="auto"/>
              <w:jc w:val="center"/>
              <w:rPr>
                <w:rFonts w:ascii="宋体" w:hAnsi="宋体"/>
                <w:bCs/>
                <w:sz w:val="24"/>
                <w:szCs w:val="24"/>
              </w:rPr>
            </w:pPr>
            <w:r>
              <w:rPr>
                <w:rFonts w:ascii="宋体" w:hAnsi="宋体" w:hint="eastAsia"/>
                <w:bCs/>
                <w:sz w:val="24"/>
                <w:szCs w:val="24"/>
              </w:rPr>
              <w:t>0.5</w:t>
            </w:r>
            <w:r w:rsidR="00B317D2">
              <w:rPr>
                <w:rFonts w:ascii="宋体" w:hAnsi="宋体" w:hint="eastAsia"/>
                <w:bCs/>
                <w:sz w:val="24"/>
                <w:szCs w:val="24"/>
              </w:rPr>
              <w:t>分</w:t>
            </w:r>
          </w:p>
        </w:tc>
      </w:tr>
      <w:tr w:rsidR="00546DB8">
        <w:trPr>
          <w:trHeight w:val="270"/>
        </w:trPr>
        <w:tc>
          <w:tcPr>
            <w:tcW w:w="2365" w:type="dxa"/>
            <w:tcBorders>
              <w:top w:val="single" w:sz="4" w:space="0" w:color="auto"/>
              <w:left w:val="single" w:sz="4" w:space="0" w:color="auto"/>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1个月以下</w:t>
            </w:r>
          </w:p>
        </w:tc>
        <w:tc>
          <w:tcPr>
            <w:tcW w:w="2166" w:type="dxa"/>
            <w:tcBorders>
              <w:top w:val="single" w:sz="4" w:space="0" w:color="auto"/>
              <w:left w:val="nil"/>
              <w:bottom w:val="single" w:sz="4" w:space="0" w:color="auto"/>
              <w:right w:val="single" w:sz="4" w:space="0" w:color="auto"/>
            </w:tcBorders>
            <w:vAlign w:val="center"/>
          </w:tcPr>
          <w:p w:rsidR="00546DB8" w:rsidRDefault="00B317D2">
            <w:pPr>
              <w:spacing w:line="360" w:lineRule="auto"/>
              <w:jc w:val="center"/>
              <w:rPr>
                <w:rFonts w:ascii="宋体" w:hAnsi="宋体"/>
                <w:bCs/>
                <w:sz w:val="24"/>
                <w:szCs w:val="24"/>
              </w:rPr>
            </w:pPr>
            <w:r>
              <w:rPr>
                <w:rFonts w:ascii="宋体" w:hAnsi="宋体" w:hint="eastAsia"/>
                <w:bCs/>
                <w:sz w:val="24"/>
                <w:szCs w:val="24"/>
              </w:rPr>
              <w:t>0.</w:t>
            </w:r>
            <w:r w:rsidR="00E03C5A">
              <w:rPr>
                <w:rFonts w:ascii="宋体" w:hAnsi="宋体" w:hint="eastAsia"/>
                <w:bCs/>
                <w:sz w:val="24"/>
                <w:szCs w:val="24"/>
              </w:rPr>
              <w:t>2</w:t>
            </w:r>
            <w:r>
              <w:rPr>
                <w:rFonts w:ascii="宋体" w:hAnsi="宋体" w:hint="eastAsia"/>
                <w:bCs/>
                <w:sz w:val="24"/>
                <w:szCs w:val="24"/>
              </w:rPr>
              <w:t>分</w:t>
            </w:r>
          </w:p>
        </w:tc>
      </w:tr>
    </w:tbl>
    <w:p w:rsidR="00546DB8" w:rsidRDefault="00546DB8"/>
    <w:sectPr w:rsidR="00546DB8" w:rsidSect="00546D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AA2" w:rsidRDefault="000E3AA2" w:rsidP="00FF464A">
      <w:r>
        <w:separator/>
      </w:r>
    </w:p>
  </w:endnote>
  <w:endnote w:type="continuationSeparator" w:id="0">
    <w:p w:rsidR="000E3AA2" w:rsidRDefault="000E3AA2" w:rsidP="00FF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AA2" w:rsidRDefault="000E3AA2" w:rsidP="00FF464A">
      <w:r>
        <w:separator/>
      </w:r>
    </w:p>
  </w:footnote>
  <w:footnote w:type="continuationSeparator" w:id="0">
    <w:p w:rsidR="000E3AA2" w:rsidRDefault="000E3AA2" w:rsidP="00FF4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E53"/>
    <w:rsid w:val="0000761F"/>
    <w:rsid w:val="00070E97"/>
    <w:rsid w:val="000739BF"/>
    <w:rsid w:val="00084B42"/>
    <w:rsid w:val="000D6B67"/>
    <w:rsid w:val="000E3AA2"/>
    <w:rsid w:val="00122320"/>
    <w:rsid w:val="00162B4D"/>
    <w:rsid w:val="001905BA"/>
    <w:rsid w:val="001A31E5"/>
    <w:rsid w:val="001D40A3"/>
    <w:rsid w:val="00206AD0"/>
    <w:rsid w:val="00207702"/>
    <w:rsid w:val="002E008A"/>
    <w:rsid w:val="003F1D41"/>
    <w:rsid w:val="00443F73"/>
    <w:rsid w:val="004E60C8"/>
    <w:rsid w:val="00546DB8"/>
    <w:rsid w:val="0061199F"/>
    <w:rsid w:val="00690DD1"/>
    <w:rsid w:val="00693D91"/>
    <w:rsid w:val="006964BD"/>
    <w:rsid w:val="00794D65"/>
    <w:rsid w:val="007B779E"/>
    <w:rsid w:val="00846C38"/>
    <w:rsid w:val="008F30C0"/>
    <w:rsid w:val="00957AD3"/>
    <w:rsid w:val="009718BE"/>
    <w:rsid w:val="009A1758"/>
    <w:rsid w:val="00A43323"/>
    <w:rsid w:val="00A72E73"/>
    <w:rsid w:val="00A7765F"/>
    <w:rsid w:val="00AB10D8"/>
    <w:rsid w:val="00B27A8B"/>
    <w:rsid w:val="00B317D2"/>
    <w:rsid w:val="00B6418F"/>
    <w:rsid w:val="00BF74F2"/>
    <w:rsid w:val="00C31C99"/>
    <w:rsid w:val="00D23109"/>
    <w:rsid w:val="00D26C05"/>
    <w:rsid w:val="00D40FFD"/>
    <w:rsid w:val="00DB1BE6"/>
    <w:rsid w:val="00E03C5A"/>
    <w:rsid w:val="00E07E65"/>
    <w:rsid w:val="00EA6E42"/>
    <w:rsid w:val="00FE5AC6"/>
    <w:rsid w:val="00FF2E53"/>
    <w:rsid w:val="00FF464A"/>
    <w:rsid w:val="4C064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D2BF08B3-EFBC-46F6-9248-B78D2B8A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DB8"/>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546DB8"/>
    <w:rPr>
      <w:rFonts w:ascii="Times New Roman" w:hAnsi="Times New Roman"/>
      <w:b/>
      <w:bCs/>
      <w:kern w:val="0"/>
      <w:sz w:val="20"/>
      <w:szCs w:val="20"/>
    </w:rPr>
  </w:style>
  <w:style w:type="paragraph" w:styleId="a4">
    <w:name w:val="annotation text"/>
    <w:basedOn w:val="a"/>
    <w:link w:val="Char0"/>
    <w:uiPriority w:val="99"/>
    <w:unhideWhenUsed/>
    <w:rsid w:val="00546DB8"/>
    <w:pPr>
      <w:jc w:val="left"/>
    </w:pPr>
  </w:style>
  <w:style w:type="paragraph" w:styleId="a5">
    <w:name w:val="Balloon Text"/>
    <w:basedOn w:val="a"/>
    <w:link w:val="Char1"/>
    <w:uiPriority w:val="99"/>
    <w:unhideWhenUsed/>
    <w:rsid w:val="00546DB8"/>
    <w:rPr>
      <w:rFonts w:ascii="Times New Roman" w:hAnsi="Times New Roman"/>
      <w:kern w:val="0"/>
      <w:sz w:val="18"/>
      <w:szCs w:val="18"/>
    </w:rPr>
  </w:style>
  <w:style w:type="paragraph" w:styleId="a6">
    <w:name w:val="footer"/>
    <w:basedOn w:val="a"/>
    <w:link w:val="Char2"/>
    <w:uiPriority w:val="99"/>
    <w:unhideWhenUsed/>
    <w:rsid w:val="00546DB8"/>
    <w:pPr>
      <w:tabs>
        <w:tab w:val="center" w:pos="4153"/>
        <w:tab w:val="right" w:pos="8306"/>
      </w:tabs>
      <w:snapToGrid w:val="0"/>
      <w:jc w:val="left"/>
    </w:pPr>
    <w:rPr>
      <w:rFonts w:ascii="Times New Roman" w:hAnsi="Times New Roman"/>
      <w:kern w:val="0"/>
      <w:sz w:val="18"/>
      <w:szCs w:val="18"/>
    </w:rPr>
  </w:style>
  <w:style w:type="paragraph" w:styleId="a7">
    <w:name w:val="header"/>
    <w:basedOn w:val="a"/>
    <w:link w:val="Char3"/>
    <w:uiPriority w:val="99"/>
    <w:unhideWhenUsed/>
    <w:rsid w:val="00546DB8"/>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styleId="a8">
    <w:name w:val="annotation reference"/>
    <w:uiPriority w:val="99"/>
    <w:unhideWhenUsed/>
    <w:rsid w:val="00546DB8"/>
    <w:rPr>
      <w:sz w:val="21"/>
      <w:szCs w:val="21"/>
    </w:rPr>
  </w:style>
  <w:style w:type="character" w:customStyle="1" w:styleId="Char3">
    <w:name w:val="页眉 Char"/>
    <w:link w:val="a7"/>
    <w:uiPriority w:val="99"/>
    <w:rsid w:val="00546DB8"/>
    <w:rPr>
      <w:sz w:val="18"/>
      <w:szCs w:val="18"/>
    </w:rPr>
  </w:style>
  <w:style w:type="character" w:customStyle="1" w:styleId="Char2">
    <w:name w:val="页脚 Char"/>
    <w:link w:val="a6"/>
    <w:uiPriority w:val="99"/>
    <w:rsid w:val="00546DB8"/>
    <w:rPr>
      <w:sz w:val="18"/>
      <w:szCs w:val="18"/>
    </w:rPr>
  </w:style>
  <w:style w:type="character" w:customStyle="1" w:styleId="Char0">
    <w:name w:val="批注文字 Char"/>
    <w:basedOn w:val="a0"/>
    <w:link w:val="a4"/>
    <w:uiPriority w:val="99"/>
    <w:semiHidden/>
    <w:rsid w:val="00546DB8"/>
  </w:style>
  <w:style w:type="character" w:customStyle="1" w:styleId="Char">
    <w:name w:val="批注主题 Char"/>
    <w:link w:val="a3"/>
    <w:uiPriority w:val="99"/>
    <w:semiHidden/>
    <w:rsid w:val="00546DB8"/>
    <w:rPr>
      <w:b/>
      <w:bCs/>
    </w:rPr>
  </w:style>
  <w:style w:type="character" w:customStyle="1" w:styleId="Char1">
    <w:name w:val="批注框文本 Char"/>
    <w:link w:val="a5"/>
    <w:uiPriority w:val="99"/>
    <w:semiHidden/>
    <w:rsid w:val="00546D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E3C2F5-0C43-469A-BE29-99C7ED09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56</Words>
  <Characters>321</Characters>
  <Application>Microsoft Office Word</Application>
  <DocSecurity>0</DocSecurity>
  <Lines>2</Lines>
  <Paragraphs>1</Paragraphs>
  <ScaleCrop>false</ScaleCrop>
  <Company>workgroup</Company>
  <LinksUpToDate>false</LinksUpToDate>
  <CharactersWithSpaces>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国际交流经历加分规则</dc:title>
  <dc:creator>Users</dc:creator>
  <cp:lastModifiedBy>Users</cp:lastModifiedBy>
  <cp:revision>135</cp:revision>
  <dcterms:created xsi:type="dcterms:W3CDTF">2014-12-28T03:37:00Z</dcterms:created>
  <dcterms:modified xsi:type="dcterms:W3CDTF">2015-08-24T10:46:00Z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